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DB" w:rsidRDefault="007D6FDB" w:rsidP="007D6FDB">
      <w:pPr>
        <w:widowControl w:val="0"/>
        <w:autoSpaceDE w:val="0"/>
        <w:autoSpaceDN w:val="0"/>
        <w:adjustRightInd w:val="0"/>
      </w:pPr>
      <w:bookmarkStart w:id="0" w:name="_GoBack"/>
      <w:bookmarkEnd w:id="0"/>
    </w:p>
    <w:p w:rsidR="007D6FDB" w:rsidRDefault="007D6FDB" w:rsidP="007D6FDB">
      <w:pPr>
        <w:widowControl w:val="0"/>
        <w:autoSpaceDE w:val="0"/>
        <w:autoSpaceDN w:val="0"/>
        <w:adjustRightInd w:val="0"/>
      </w:pPr>
      <w:r>
        <w:rPr>
          <w:b/>
          <w:bCs/>
        </w:rPr>
        <w:t>Section 848.210  Nontoxic Art and Craft Materials (Specific)</w:t>
      </w:r>
      <w:r>
        <w:t xml:space="preserve"> </w:t>
      </w:r>
    </w:p>
    <w:p w:rsidR="007D6FDB" w:rsidRDefault="007D6FDB" w:rsidP="007D6FDB">
      <w:pPr>
        <w:widowControl w:val="0"/>
        <w:autoSpaceDE w:val="0"/>
        <w:autoSpaceDN w:val="0"/>
        <w:adjustRightInd w:val="0"/>
      </w:pPr>
    </w:p>
    <w:p w:rsidR="007D6FDB" w:rsidRDefault="007D6FDB" w:rsidP="007D6FDB">
      <w:pPr>
        <w:widowControl w:val="0"/>
        <w:autoSpaceDE w:val="0"/>
        <w:autoSpaceDN w:val="0"/>
        <w:adjustRightInd w:val="0"/>
      </w:pPr>
      <w:r>
        <w:t xml:space="preserve">The following Sections list those art and craft materials considered to be nontoxic by the Department in addition to these approved under Section 848.200. The list consists of generic headings in alphabetical order.  Under the generic headings, the individual materials brand name and manufacturer are listed.  See Appendix A California List. </w:t>
      </w:r>
    </w:p>
    <w:sectPr w:rsidR="007D6FDB" w:rsidSect="007D6F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FDB"/>
    <w:rsid w:val="001373C2"/>
    <w:rsid w:val="00581760"/>
    <w:rsid w:val="005C3366"/>
    <w:rsid w:val="007D6FDB"/>
    <w:rsid w:val="00E8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