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7E3" w:rsidRDefault="004D77E3" w:rsidP="004D77E3">
      <w:pPr>
        <w:widowControl w:val="0"/>
        <w:autoSpaceDE w:val="0"/>
        <w:autoSpaceDN w:val="0"/>
        <w:adjustRightInd w:val="0"/>
      </w:pPr>
    </w:p>
    <w:p w:rsidR="004D77E3" w:rsidRDefault="004D77E3" w:rsidP="004D77E3">
      <w:pPr>
        <w:widowControl w:val="0"/>
        <w:autoSpaceDE w:val="0"/>
        <w:autoSpaceDN w:val="0"/>
        <w:adjustRightInd w:val="0"/>
      </w:pPr>
      <w:r>
        <w:rPr>
          <w:b/>
          <w:bCs/>
        </w:rPr>
        <w:t>Section 890.780  Garbage Can Washers</w:t>
      </w:r>
      <w:r>
        <w:t xml:space="preserve"> </w:t>
      </w:r>
    </w:p>
    <w:p w:rsidR="004D77E3" w:rsidRDefault="004D77E3" w:rsidP="004D77E3">
      <w:pPr>
        <w:widowControl w:val="0"/>
        <w:autoSpaceDE w:val="0"/>
        <w:autoSpaceDN w:val="0"/>
        <w:adjustRightInd w:val="0"/>
      </w:pPr>
    </w:p>
    <w:p w:rsidR="004D77E3" w:rsidRDefault="004D77E3" w:rsidP="004D77E3">
      <w:pPr>
        <w:widowControl w:val="0"/>
        <w:autoSpaceDE w:val="0"/>
        <w:autoSpaceDN w:val="0"/>
        <w:adjustRightInd w:val="0"/>
        <w:ind w:left="1440" w:hanging="720"/>
      </w:pPr>
      <w:r>
        <w:t>a)</w:t>
      </w:r>
      <w:r>
        <w:tab/>
        <w:t xml:space="preserve">Water Supply Connection.  The water supply to garbage can washers shall be connected through an air gap or by means of proper backflow protection in accordance with Sections 890.1130 and 890.1140. </w:t>
      </w:r>
    </w:p>
    <w:p w:rsidR="003C5F11" w:rsidRDefault="003C5F11" w:rsidP="00E17500"/>
    <w:p w:rsidR="004D77E3" w:rsidRDefault="004D77E3" w:rsidP="004D77E3">
      <w:pPr>
        <w:widowControl w:val="0"/>
        <w:autoSpaceDE w:val="0"/>
        <w:autoSpaceDN w:val="0"/>
        <w:adjustRightInd w:val="0"/>
        <w:ind w:left="1440" w:hanging="720"/>
      </w:pPr>
      <w:r>
        <w:t>b)</w:t>
      </w:r>
      <w:r>
        <w:tab/>
        <w:t xml:space="preserve">Discharge.  Garbage can washers shall not discharge through a trap serving any other device or fixture. </w:t>
      </w:r>
    </w:p>
    <w:p w:rsidR="003C5F11" w:rsidRDefault="003C5F11" w:rsidP="00E17500"/>
    <w:p w:rsidR="004D77E3" w:rsidRDefault="004D77E3" w:rsidP="004D77E3">
      <w:pPr>
        <w:widowControl w:val="0"/>
        <w:autoSpaceDE w:val="0"/>
        <w:autoSpaceDN w:val="0"/>
        <w:adjustRightInd w:val="0"/>
        <w:ind w:left="1440" w:hanging="720"/>
      </w:pPr>
      <w:r>
        <w:t>c)</w:t>
      </w:r>
      <w:r>
        <w:tab/>
        <w:t xml:space="preserve">Baskets.  The receptor receiving the waste water from garbage can washing shall be provided with a basket, strainer or similar device to catch large solid waste particles, thereby preventing their discharge into the building drainage system. </w:t>
      </w:r>
    </w:p>
    <w:p w:rsidR="003C5F11" w:rsidRDefault="003C5F11" w:rsidP="00E17500">
      <w:bookmarkStart w:id="0" w:name="_GoBack"/>
      <w:bookmarkEnd w:id="0"/>
    </w:p>
    <w:p w:rsidR="004D77E3" w:rsidRDefault="004D77E3" w:rsidP="004D77E3">
      <w:pPr>
        <w:widowControl w:val="0"/>
        <w:autoSpaceDE w:val="0"/>
        <w:autoSpaceDN w:val="0"/>
        <w:adjustRightInd w:val="0"/>
        <w:ind w:left="1440" w:hanging="720"/>
      </w:pPr>
      <w:r>
        <w:t>d)</w:t>
      </w:r>
      <w:r>
        <w:tab/>
        <w:t xml:space="preserve">Grease Interceptor.  The discharge from a garbage can washer shall be directed to a grease interceptor.  (See Section 890.510.) </w:t>
      </w:r>
    </w:p>
    <w:sectPr w:rsidR="004D77E3" w:rsidSect="004D77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77E3"/>
    <w:rsid w:val="002211EA"/>
    <w:rsid w:val="003C5F11"/>
    <w:rsid w:val="004D77E3"/>
    <w:rsid w:val="005C3366"/>
    <w:rsid w:val="006B75D2"/>
    <w:rsid w:val="008B0637"/>
    <w:rsid w:val="00E1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19CC10-72D1-4202-9032-0DE05E7C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2012-06-22T01:36:00Z</dcterms:created>
  <dcterms:modified xsi:type="dcterms:W3CDTF">2015-07-29T17:01:00Z</dcterms:modified>
</cp:coreProperties>
</file>