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63" w:rsidRDefault="00B55363" w:rsidP="008112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363" w:rsidRDefault="00B55363" w:rsidP="008112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905.170  Servicing, Cleaning, Transporting and Disposing of Wastes from Private Sewage Disposal Systems</w:t>
      </w:r>
      <w:r>
        <w:t xml:space="preserve"> </w:t>
      </w:r>
    </w:p>
    <w:p w:rsidR="00B55363" w:rsidRDefault="00B55363" w:rsidP="0081123D">
      <w:pPr>
        <w:widowControl w:val="0"/>
        <w:autoSpaceDE w:val="0"/>
        <w:autoSpaceDN w:val="0"/>
        <w:adjustRightInd w:val="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General.  The collection, storage, transportation, and disposal of all </w:t>
      </w:r>
      <w:proofErr w:type="spellStart"/>
      <w:r>
        <w:t>septage</w:t>
      </w:r>
      <w:proofErr w:type="spellEnd"/>
      <w:r>
        <w:t xml:space="preserve"> shall be handled in accordance with this Section and in accordance with 40 CFR 503</w:t>
      </w:r>
      <w:r w:rsidR="0081123D">
        <w:t xml:space="preserve"> – </w:t>
      </w:r>
      <w:r>
        <w:t xml:space="preserve">Standards for the Use or Disposal of Sewage Sludge.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144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Truck Identification.  The name under which the business is conducted and the town of company origin and telephone number of the business shall be painted on each side of every </w:t>
      </w:r>
      <w:proofErr w:type="spellStart"/>
      <w:r>
        <w:t>pumper</w:t>
      </w:r>
      <w:proofErr w:type="spellEnd"/>
      <w:r>
        <w:t xml:space="preserve"> truck.  The company name shall be easily legible and the letters shall be at least 8 inches high in contrasting colors.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144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Equipment Inspection.  Equipment shall be subject to inspection and approval by a representative of the Department or local authority at any reasonable time and, upon request, shall be available for inspection at a designated location.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144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Vehicle Construction and Equipment.  Each vehicle used for collection and transportation of waste shall be equipped with a </w:t>
      </w:r>
      <w:proofErr w:type="spellStart"/>
      <w:r>
        <w:t>leakproof</w:t>
      </w:r>
      <w:proofErr w:type="spellEnd"/>
      <w:r>
        <w:t xml:space="preserve"> and tightly sealed tank for </w:t>
      </w:r>
      <w:proofErr w:type="spellStart"/>
      <w:r>
        <w:t>septage</w:t>
      </w:r>
      <w:proofErr w:type="spellEnd"/>
      <w:r>
        <w:t xml:space="preserve"> hauling.  The interior and exterior sections of all portable containers, pumps, hoses, tools, or other implements </w:t>
      </w:r>
      <w:r w:rsidR="00AF0D22">
        <w:t xml:space="preserve">that </w:t>
      </w:r>
      <w:r>
        <w:t xml:space="preserve">have been contaminated shall be rinsed clean after each use and the </w:t>
      </w:r>
      <w:proofErr w:type="spellStart"/>
      <w:r>
        <w:t>rinsings</w:t>
      </w:r>
      <w:proofErr w:type="spellEnd"/>
      <w:r>
        <w:t xml:space="preserve"> shall be disposed of such that no health hazard or nuisance results. Trucks and tanks shall comply with the following: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vehicle shall be equipped with either a vacuum pump or other type of pump </w:t>
      </w:r>
      <w:r w:rsidR="00AF0D22">
        <w:t xml:space="preserve">that </w:t>
      </w:r>
      <w:r>
        <w:t xml:space="preserve">is self-priming and will not allow any seepage from the diaphragm or other packing glands.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discharge nozzle shall be located so that there is no flow or drip onto any portion of the truck.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discharge nozzle shall be capped when not in use.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144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Notification of Disposal Site.  Annually, the private sewage disposal system pumping contractor shall: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Notify the Department and local authority of the sites utilized for disposal.  Information to be reported shall be:  county, township, range, and section, with a description to the nearest </w:t>
      </w:r>
      <w:r w:rsidR="0081123D">
        <w:t>¼</w:t>
      </w:r>
      <w:r>
        <w:t xml:space="preserve"> section; name and address of the owner of the property;  and purpose for which the disposal site is otherwise used, such as pasture, grain crops, mowing crops, or timber.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an annual estimate of the total gallons of </w:t>
      </w:r>
      <w:proofErr w:type="spellStart"/>
      <w:r>
        <w:t>septage</w:t>
      </w:r>
      <w:proofErr w:type="spellEnd"/>
      <w:r>
        <w:t xml:space="preserve"> disposed of at each site.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Describe the methods of disposal at each site.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144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Disposal Methods.  Methods of </w:t>
      </w:r>
      <w:proofErr w:type="spellStart"/>
      <w:r>
        <w:t>septage</w:t>
      </w:r>
      <w:proofErr w:type="spellEnd"/>
      <w:r>
        <w:t xml:space="preserve"> disposal approved by the Department are as follows: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Discharge to a Municipal Sanitary Sewer System.  Discharge to a municipal sanitary sewer system is approved when the municipality has approval from the Illinois Environmental Protection Agency to receive </w:t>
      </w:r>
      <w:proofErr w:type="spellStart"/>
      <w:r>
        <w:t>septage</w:t>
      </w:r>
      <w:proofErr w:type="spellEnd"/>
      <w:r>
        <w:t xml:space="preserve"> from private sewage disposal systems; and the contractor has written approval from the municipality to discharge </w:t>
      </w:r>
      <w:proofErr w:type="spellStart"/>
      <w:r>
        <w:t>septage</w:t>
      </w:r>
      <w:proofErr w:type="spellEnd"/>
      <w:r>
        <w:t xml:space="preserve"> into the system.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Application to Agricultural Land.  </w:t>
      </w:r>
      <w:proofErr w:type="spellStart"/>
      <w:r>
        <w:t>Septage</w:t>
      </w:r>
      <w:proofErr w:type="spellEnd"/>
      <w:r>
        <w:t xml:space="preserve"> may be applied to agricultural land provided the following criteria are met: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88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depth to the groundwater table or to fractured limestone formations is at least 4 feet below the ground surface.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88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proofErr w:type="spellStart"/>
      <w:r>
        <w:t>septage</w:t>
      </w:r>
      <w:proofErr w:type="spellEnd"/>
      <w:r>
        <w:t xml:space="preserve"> is disposed of in the following manner: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360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It originates from private sewage disposal systems </w:t>
      </w:r>
      <w:r w:rsidR="00AF0D22">
        <w:t xml:space="preserve">that </w:t>
      </w:r>
      <w:r>
        <w:t xml:space="preserve">treat only domestic sewage as that term is defined in Section 3 of the Private Sewage Disposal Licensing Act [225 ILCS 225/3];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360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It is not applied to land </w:t>
      </w:r>
      <w:r w:rsidR="00AF0D22">
        <w:t xml:space="preserve">that </w:t>
      </w:r>
      <w:r>
        <w:t xml:space="preserve">has been saturated by rainfall during the 24-hour period preceding the intended application time;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360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It is not applied to land with water </w:t>
      </w:r>
      <w:proofErr w:type="spellStart"/>
      <w:r>
        <w:t>ponded</w:t>
      </w:r>
      <w:proofErr w:type="spellEnd"/>
      <w:r>
        <w:t xml:space="preserve"> upon it;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360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It is not applied to land within 200 feet of wells, homes, the rim of a sink hole, underground mine, cave, tunnel, other water supplies, ponds or streams; </w:t>
      </w:r>
    </w:p>
    <w:p w:rsidR="008F37E8" w:rsidRDefault="008F37E8" w:rsidP="008F37E8">
      <w:pPr>
        <w:widowControl w:val="0"/>
        <w:autoSpaceDE w:val="0"/>
        <w:autoSpaceDN w:val="0"/>
        <w:adjustRightInd w:val="0"/>
        <w:ind w:left="2880"/>
      </w:pPr>
    </w:p>
    <w:p w:rsidR="0081123D" w:rsidRDefault="00B55363" w:rsidP="0081123D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It is not applied to land having greater than 5% slope; </w:t>
      </w:r>
    </w:p>
    <w:p w:rsidR="008F37E8" w:rsidRDefault="008F37E8" w:rsidP="008F37E8">
      <w:pPr>
        <w:widowControl w:val="0"/>
        <w:autoSpaceDE w:val="0"/>
        <w:autoSpaceDN w:val="0"/>
        <w:adjustRightInd w:val="0"/>
        <w:ind w:left="2880"/>
      </w:pPr>
    </w:p>
    <w:p w:rsidR="0081123D" w:rsidRDefault="00B55363" w:rsidP="0081123D">
      <w:pPr>
        <w:widowControl w:val="0"/>
        <w:numPr>
          <w:ilvl w:val="0"/>
          <w:numId w:val="1"/>
        </w:numPr>
        <w:tabs>
          <w:tab w:val="clear" w:pos="3600"/>
        </w:tabs>
        <w:autoSpaceDE w:val="0"/>
        <w:autoSpaceDN w:val="0"/>
        <w:adjustRightInd w:val="0"/>
      </w:pPr>
      <w:r>
        <w:t xml:space="preserve">It is not applied to land that is intended to grow root vegetables, or other low growing fruits or vegetables </w:t>
      </w:r>
      <w:r w:rsidR="00AF0D22">
        <w:t xml:space="preserve">that </w:t>
      </w:r>
      <w:r>
        <w:t xml:space="preserve">may be eaten raw; </w:t>
      </w:r>
    </w:p>
    <w:p w:rsidR="008F37E8" w:rsidRDefault="008F37E8" w:rsidP="008F37E8">
      <w:pPr>
        <w:widowControl w:val="0"/>
        <w:autoSpaceDE w:val="0"/>
        <w:autoSpaceDN w:val="0"/>
        <w:adjustRightInd w:val="0"/>
        <w:ind w:left="2880"/>
      </w:pPr>
    </w:p>
    <w:p w:rsidR="0081123D" w:rsidRDefault="00B55363" w:rsidP="0081123D">
      <w:pPr>
        <w:widowControl w:val="0"/>
        <w:numPr>
          <w:ilvl w:val="0"/>
          <w:numId w:val="1"/>
        </w:numPr>
        <w:tabs>
          <w:tab w:val="clear" w:pos="3600"/>
        </w:tabs>
        <w:autoSpaceDE w:val="0"/>
        <w:autoSpaceDN w:val="0"/>
        <w:adjustRightInd w:val="0"/>
      </w:pPr>
      <w:r>
        <w:t xml:space="preserve">It is applied at a rate </w:t>
      </w:r>
      <w:r w:rsidR="0081123D" w:rsidRPr="0081123D">
        <w:t>that</w:t>
      </w:r>
      <w:r w:rsidR="0081123D">
        <w:t xml:space="preserve"> </w:t>
      </w:r>
      <w:r>
        <w:t xml:space="preserve">does not exceed </w:t>
      </w:r>
      <w:r w:rsidR="0081123D" w:rsidRPr="0081123D">
        <w:t>the agronomic rate required by USEPA regulations (40 CFR 503);</w:t>
      </w:r>
      <w:r>
        <w:t xml:space="preserve"> </w:t>
      </w:r>
    </w:p>
    <w:p w:rsidR="008F37E8" w:rsidRDefault="008F37E8" w:rsidP="008F37E8">
      <w:pPr>
        <w:widowControl w:val="0"/>
        <w:autoSpaceDE w:val="0"/>
        <w:autoSpaceDN w:val="0"/>
        <w:adjustRightInd w:val="0"/>
        <w:ind w:left="2880"/>
      </w:pPr>
    </w:p>
    <w:p w:rsidR="0081123D" w:rsidRDefault="00B55363" w:rsidP="0081123D">
      <w:pPr>
        <w:widowControl w:val="0"/>
        <w:numPr>
          <w:ilvl w:val="0"/>
          <w:numId w:val="1"/>
        </w:numPr>
        <w:tabs>
          <w:tab w:val="clear" w:pos="3600"/>
        </w:tabs>
        <w:autoSpaceDE w:val="0"/>
        <w:autoSpaceDN w:val="0"/>
        <w:adjustRightInd w:val="0"/>
      </w:pPr>
      <w:r>
        <w:t xml:space="preserve">It is applied from a vehicle moving at least one mile per hour (88 feet per minute); </w:t>
      </w:r>
    </w:p>
    <w:p w:rsidR="008F37E8" w:rsidRDefault="008F37E8" w:rsidP="008F37E8">
      <w:pPr>
        <w:widowControl w:val="0"/>
        <w:autoSpaceDE w:val="0"/>
        <w:autoSpaceDN w:val="0"/>
        <w:adjustRightInd w:val="0"/>
        <w:ind w:left="2880"/>
      </w:pPr>
    </w:p>
    <w:p w:rsidR="00B55363" w:rsidRDefault="00B55363" w:rsidP="0081123D">
      <w:pPr>
        <w:widowControl w:val="0"/>
        <w:numPr>
          <w:ilvl w:val="0"/>
          <w:numId w:val="1"/>
        </w:numPr>
        <w:tabs>
          <w:tab w:val="clear" w:pos="3600"/>
        </w:tabs>
        <w:autoSpaceDE w:val="0"/>
        <w:autoSpaceDN w:val="0"/>
        <w:adjustRightInd w:val="0"/>
      </w:pPr>
      <w:r>
        <w:t xml:space="preserve">Where it is determined by the Department or local authority that a nuisance condition (see Section 905.160(b)(1)) exists, then the </w:t>
      </w:r>
      <w:proofErr w:type="spellStart"/>
      <w:r>
        <w:t>septage</w:t>
      </w:r>
      <w:proofErr w:type="spellEnd"/>
      <w:r>
        <w:t xml:space="preserve"> shall be incorporated into the soil. </w:t>
      </w:r>
    </w:p>
    <w:p w:rsidR="008F37E8" w:rsidRDefault="008F37E8" w:rsidP="008F37E8">
      <w:pPr>
        <w:widowControl w:val="0"/>
        <w:autoSpaceDE w:val="0"/>
        <w:autoSpaceDN w:val="0"/>
        <w:adjustRightInd w:val="0"/>
        <w:ind w:left="288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Discharge to Sludge Lagoons or Sludge Drying Beds.  Discharge to a sludge lagoon or drying bed must be approved by the Illinois Environmental Protection Agency (IEPA) (35 Ill. Adm. Code 309) or the owner/operator of the lagoon or drying bed must have a permit from the IEPA to receive </w:t>
      </w:r>
      <w:proofErr w:type="spellStart"/>
      <w:r>
        <w:t>septage</w:t>
      </w:r>
      <w:proofErr w:type="spellEnd"/>
      <w:r>
        <w:t xml:space="preserve"> from the contractor. If the contractor is going to construct a sludge lagoon or drying bed, a permit will be necessary from the IEPA to construct and operate the proposed facility.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Discharge to an Incinerator Device.  Discharge of </w:t>
      </w:r>
      <w:proofErr w:type="spellStart"/>
      <w:r>
        <w:t>septage</w:t>
      </w:r>
      <w:proofErr w:type="spellEnd"/>
      <w:r>
        <w:t xml:space="preserve"> to an incinerator must be approved by the IEPA or the owner/operator of the incinerator must have a permit from the IEPA to receive </w:t>
      </w:r>
      <w:proofErr w:type="spellStart"/>
      <w:r>
        <w:t>septage</w:t>
      </w:r>
      <w:proofErr w:type="spellEnd"/>
      <w:r>
        <w:t xml:space="preserve"> from the contractor.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Discharge to a Sanitary Landfill.  Discharge of </w:t>
      </w:r>
      <w:proofErr w:type="spellStart"/>
      <w:r>
        <w:t>septage</w:t>
      </w:r>
      <w:proofErr w:type="spellEnd"/>
      <w:r>
        <w:t xml:space="preserve"> to a sanitary landfill must be approved by the IEPA or the owner/operator of the landfill must have a permit from the IEPA to receive the </w:t>
      </w:r>
      <w:proofErr w:type="spellStart"/>
      <w:r>
        <w:t>septage</w:t>
      </w:r>
      <w:proofErr w:type="spellEnd"/>
      <w:r>
        <w:t xml:space="preserve"> from the contractor.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firstLine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firstLine="720"/>
      </w:pPr>
      <w:r>
        <w:t>g)</w:t>
      </w:r>
      <w:r>
        <w:tab/>
        <w:t xml:space="preserve">Methods for the disposal of waste from portable toilets shall be as follows: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Discharge to a Municipal Sanitary Sewer System.  Discharge to a municipal sanitary sewer system is approved from private sewage disposal systems when the contractor has written approval from the municipality to discharge </w:t>
      </w:r>
      <w:proofErr w:type="spellStart"/>
      <w:r>
        <w:t>septage</w:t>
      </w:r>
      <w:proofErr w:type="spellEnd"/>
      <w:r>
        <w:t xml:space="preserve"> into the system.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Discharge to Sludge Lagoons or Sludge Drying Beds.  Discharge to a sludge lagoon or drying bed must be approved by the Illinois Environmental Protection Agency (IEPA) (35 Ill. Adm. Code 309) or the owner/operator of the lagoon or drying bed must have a permit from the IEPA to receive </w:t>
      </w:r>
      <w:proofErr w:type="spellStart"/>
      <w:r>
        <w:t>septage</w:t>
      </w:r>
      <w:proofErr w:type="spellEnd"/>
      <w:r>
        <w:t xml:space="preserve"> from the contractor.  If the contractor is going to construct a sludge lagoon or drying bed, a permit will be necessary from the IEPA to construct and operate the proposed facility.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Discharge to an Incinerator Device.  Discharge of </w:t>
      </w:r>
      <w:proofErr w:type="spellStart"/>
      <w:r>
        <w:t>septage</w:t>
      </w:r>
      <w:proofErr w:type="spellEnd"/>
      <w:r>
        <w:t xml:space="preserve"> to an incinerator must be approved by the IEPA or the owner/operator of the incinerator must have a permit from the IEPA to receive </w:t>
      </w:r>
      <w:proofErr w:type="spellStart"/>
      <w:r>
        <w:t>septage</w:t>
      </w:r>
      <w:proofErr w:type="spellEnd"/>
      <w:r>
        <w:t xml:space="preserve"> from the contractor.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216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Discharge to a Sanitary Landfill.  Discharge of </w:t>
      </w:r>
      <w:proofErr w:type="spellStart"/>
      <w:r>
        <w:t>septage</w:t>
      </w:r>
      <w:proofErr w:type="spellEnd"/>
      <w:r>
        <w:t xml:space="preserve"> to a sanitary landfill must be approved by the IEPA or the owner/operator of the landfill must have a permit from the IEPA to receive the </w:t>
      </w:r>
      <w:proofErr w:type="spellStart"/>
      <w:r>
        <w:t>septage</w:t>
      </w:r>
      <w:proofErr w:type="spellEnd"/>
      <w:r>
        <w:t xml:space="preserve"> from the contractor.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1440" w:hanging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Other Wastes. The following shall not be disposed of by application to agricultural land: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720" w:firstLine="720"/>
      </w:pPr>
    </w:p>
    <w:p w:rsidR="0081123D" w:rsidRDefault="00B55363" w:rsidP="0081123D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Waste from a portable toilet; and </w:t>
      </w:r>
    </w:p>
    <w:p w:rsidR="008F37E8" w:rsidRDefault="008F37E8" w:rsidP="0081123D">
      <w:pPr>
        <w:widowControl w:val="0"/>
        <w:autoSpaceDE w:val="0"/>
        <w:autoSpaceDN w:val="0"/>
        <w:adjustRightInd w:val="0"/>
        <w:ind w:left="720" w:firstLine="720"/>
      </w:pPr>
    </w:p>
    <w:p w:rsidR="00B55363" w:rsidRDefault="00B55363" w:rsidP="0081123D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Holding tank waste as provided in Section 905.140(a)(4). </w:t>
      </w:r>
    </w:p>
    <w:p w:rsidR="0081123D" w:rsidRDefault="0081123D" w:rsidP="0081123D">
      <w:pPr>
        <w:widowControl w:val="0"/>
        <w:autoSpaceDE w:val="0"/>
        <w:autoSpaceDN w:val="0"/>
        <w:adjustRightInd w:val="0"/>
        <w:ind w:left="720" w:firstLine="720"/>
      </w:pPr>
    </w:p>
    <w:p w:rsidR="0081123D" w:rsidRDefault="0081123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B6F22">
        <w:t>7</w:t>
      </w:r>
      <w:r w:rsidRPr="00D55B37">
        <w:t xml:space="preserve"> Ill. Reg. </w:t>
      </w:r>
      <w:r w:rsidR="00A327D8">
        <w:t>3074</w:t>
      </w:r>
      <w:r w:rsidRPr="00D55B37">
        <w:t xml:space="preserve">, effective </w:t>
      </w:r>
      <w:r w:rsidR="00A327D8">
        <w:t>February 10, 2003</w:t>
      </w:r>
      <w:r w:rsidRPr="00D55B37">
        <w:t>)</w:t>
      </w:r>
    </w:p>
    <w:sectPr w:rsidR="0081123D" w:rsidSect="0081123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24CB"/>
    <w:multiLevelType w:val="hybridMultilevel"/>
    <w:tmpl w:val="F47E2E90"/>
    <w:lvl w:ilvl="0" w:tplc="A800757E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363"/>
    <w:rsid w:val="002857BB"/>
    <w:rsid w:val="002A6F03"/>
    <w:rsid w:val="0081123D"/>
    <w:rsid w:val="008F37E8"/>
    <w:rsid w:val="00A327D8"/>
    <w:rsid w:val="00A66D60"/>
    <w:rsid w:val="00AF0D22"/>
    <w:rsid w:val="00B14710"/>
    <w:rsid w:val="00B55363"/>
    <w:rsid w:val="00C05FD0"/>
    <w:rsid w:val="00CB6F22"/>
    <w:rsid w:val="00D064E3"/>
    <w:rsid w:val="00E02D76"/>
    <w:rsid w:val="00E8008A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1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MessingerRR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