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78" w:rsidRPr="00AC777E" w:rsidRDefault="00EA4078" w:rsidP="00EA4078"/>
    <w:p w:rsidR="00EA4078" w:rsidRDefault="00EA4078" w:rsidP="00EA4078">
      <w:pPr>
        <w:rPr>
          <w:b/>
        </w:rPr>
      </w:pPr>
      <w:r w:rsidRPr="00B0561A">
        <w:rPr>
          <w:b/>
        </w:rPr>
        <w:t>Section 946.315  Waiver for Increasing the Adequate Supply of Medical Cannabis</w:t>
      </w:r>
    </w:p>
    <w:p w:rsidR="00125820" w:rsidRPr="00B0561A" w:rsidRDefault="00125820" w:rsidP="00EA4078"/>
    <w:p w:rsidR="00EA4078" w:rsidRPr="00B0561A" w:rsidRDefault="00EA4078" w:rsidP="00EA4078">
      <w:r w:rsidRPr="00B0561A">
        <w:t xml:space="preserve">A </w:t>
      </w:r>
      <w:r w:rsidRPr="00B0561A">
        <w:rPr>
          <w:i/>
        </w:rPr>
        <w:t xml:space="preserve">patient may apply for a waiver </w:t>
      </w:r>
      <w:r w:rsidR="00DB4FB5">
        <w:rPr>
          <w:i/>
        </w:rPr>
        <w:t>when</w:t>
      </w:r>
      <w:r w:rsidRPr="00B0561A">
        <w:rPr>
          <w:i/>
        </w:rPr>
        <w:t xml:space="preserve"> a </w:t>
      </w:r>
      <w:r w:rsidR="00280994" w:rsidRPr="00302BEC">
        <w:rPr>
          <w:iCs/>
        </w:rPr>
        <w:t xml:space="preserve">certifying </w:t>
      </w:r>
      <w:r w:rsidR="00280994" w:rsidRPr="00302BEC">
        <w:rPr>
          <w:i/>
        </w:rPr>
        <w:t>health care professional</w:t>
      </w:r>
      <w:r w:rsidRPr="00B0561A">
        <w:rPr>
          <w:i/>
        </w:rPr>
        <w:t xml:space="preserve"> provides a substantial medical basis in a signed, written statement asserting that, based on the patient's medical history, in the </w:t>
      </w:r>
      <w:r w:rsidR="00280994" w:rsidRPr="00280994">
        <w:rPr>
          <w:i/>
          <w:iCs/>
        </w:rPr>
        <w:t xml:space="preserve">certifying </w:t>
      </w:r>
      <w:r w:rsidR="00280994" w:rsidRPr="00280994">
        <w:t>health care professional</w:t>
      </w:r>
      <w:r w:rsidR="00280994">
        <w:t>'s</w:t>
      </w:r>
      <w:r w:rsidRPr="00B0561A">
        <w:rPr>
          <w:i/>
        </w:rPr>
        <w:t xml:space="preserve"> professional judgment, 2.5 ounces is an insufficient adequate supply for a 14-day period to properly alleviate the patient's debilitating medical condition or symptoms associated with the debilitating medical condition</w:t>
      </w:r>
      <w:r w:rsidRPr="00B0561A">
        <w:t>. (Section 10(a)(2) of the Act)</w:t>
      </w:r>
    </w:p>
    <w:p w:rsidR="00EA4078" w:rsidRPr="00697A54" w:rsidRDefault="00EA4078" w:rsidP="007814E2">
      <w:pPr>
        <w:rPr>
          <w:u w:val="single"/>
        </w:rPr>
      </w:pPr>
    </w:p>
    <w:p w:rsidR="00EA4078" w:rsidRPr="00EA4078" w:rsidRDefault="00EA4078" w:rsidP="00C225BA">
      <w:pPr>
        <w:ind w:left="1440" w:hanging="720"/>
      </w:pPr>
      <w:r>
        <w:t>a)</w:t>
      </w:r>
      <w:r>
        <w:tab/>
      </w:r>
      <w:r w:rsidRPr="00EA4078">
        <w:t>The waiver recommendation shall be on a form provided by the Department.</w:t>
      </w:r>
      <w:r w:rsidR="00C225BA">
        <w:t xml:space="preserve">  The waiver recommendation shall be completed by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="00C225BA">
        <w:t xml:space="preserve"> </w:t>
      </w:r>
      <w:r w:rsidR="007C4AC9">
        <w:t xml:space="preserve">who issued the </w:t>
      </w:r>
      <w:r w:rsidR="00280994">
        <w:t>written</w:t>
      </w:r>
      <w:r w:rsidR="007C4AC9">
        <w:t xml:space="preserve"> </w:t>
      </w:r>
      <w:r w:rsidR="00C225BA">
        <w:t>certification for the registered qualifying patient.</w:t>
      </w:r>
      <w:r w:rsidR="00832396" w:rsidRPr="008A4EEA">
        <w:t xml:space="preserve">  If the waiver recommendation is not completed by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="00832396" w:rsidRPr="008A4EEA">
        <w:t xml:space="preserve"> who issued the original written certification for the registered qualifying patient, the new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="00832396" w:rsidRPr="008A4EEA">
        <w:t xml:space="preserve"> must complete a written certification </w:t>
      </w:r>
      <w:r w:rsidR="00E056F6">
        <w:t xml:space="preserve">that </w:t>
      </w:r>
      <w:r w:rsidR="00832396" w:rsidRPr="008A4EEA">
        <w:t>includ</w:t>
      </w:r>
      <w:r w:rsidR="00E056F6">
        <w:t>es</w:t>
      </w:r>
      <w:r w:rsidR="00832396" w:rsidRPr="008A4EEA">
        <w:t xml:space="preserve"> an in-person office visit not more than 90 days prior to the date of the waiver recommendation.</w:t>
      </w:r>
    </w:p>
    <w:p w:rsidR="00EA4078" w:rsidRPr="00EA4078" w:rsidRDefault="00EA4078" w:rsidP="00EA4078"/>
    <w:p w:rsidR="00EA4078" w:rsidRPr="00EA4078" w:rsidRDefault="00EA4078" w:rsidP="00EA4078">
      <w:pPr>
        <w:ind w:left="1440" w:hanging="720"/>
      </w:pPr>
      <w:r>
        <w:t>b)</w:t>
      </w:r>
      <w:r>
        <w:tab/>
      </w:r>
      <w:r w:rsidRPr="00EA4078">
        <w:t>The waiver shall describe</w:t>
      </w:r>
      <w:r w:rsidR="00DB4FB5">
        <w:t>,</w:t>
      </w:r>
      <w:r w:rsidRPr="00EA4078">
        <w:t xml:space="preserve"> in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="00280994">
        <w:t>'s</w:t>
      </w:r>
      <w:r w:rsidRPr="00EA4078">
        <w:t xml:space="preserve"> professional opinion</w:t>
      </w:r>
      <w:r w:rsidR="00DB4FB5">
        <w:t>,</w:t>
      </w:r>
      <w:r w:rsidRPr="00EA4078">
        <w:t xml:space="preserve"> why 2.5 ounces is an insufficient adequate supply for a 14-day period.</w:t>
      </w:r>
    </w:p>
    <w:p w:rsidR="00EA4078" w:rsidRPr="00EA4078" w:rsidRDefault="00EA4078" w:rsidP="00EA4078"/>
    <w:p w:rsidR="00EA4078" w:rsidRPr="00EA4078" w:rsidRDefault="00EA4078" w:rsidP="00EA4078">
      <w:pPr>
        <w:ind w:left="1440" w:hanging="720"/>
      </w:pPr>
      <w:r>
        <w:t>c)</w:t>
      </w:r>
      <w:r>
        <w:tab/>
      </w:r>
      <w:r w:rsidRPr="00EA4078">
        <w:t>The waiver shall describe how the qualifying patient will benefit from an increased supply.</w:t>
      </w:r>
    </w:p>
    <w:p w:rsidR="00EA4078" w:rsidRPr="00EA4078" w:rsidRDefault="00EA4078" w:rsidP="00EA4078"/>
    <w:p w:rsidR="00EA4078" w:rsidRPr="00EA4078" w:rsidRDefault="00EA4078" w:rsidP="00EA4078">
      <w:pPr>
        <w:ind w:left="1440" w:hanging="720"/>
      </w:pPr>
      <w:r>
        <w:t>d)</w:t>
      </w:r>
      <w:r>
        <w:tab/>
      </w:r>
      <w:r w:rsidRPr="00EA4078">
        <w:t xml:space="preserve">The waiver shall include a statement by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Pr="00EA4078">
        <w:t xml:space="preserve"> indicating the amount of medical cannabis that would be a sufficient supply for the qualifying patient's debilitating medical condition.</w:t>
      </w:r>
    </w:p>
    <w:p w:rsidR="00EA4078" w:rsidRPr="00EA4078" w:rsidRDefault="00EA4078" w:rsidP="00EA4078"/>
    <w:p w:rsidR="00EA4078" w:rsidRPr="00EA4078" w:rsidRDefault="00EA4078" w:rsidP="00414215">
      <w:pPr>
        <w:ind w:left="1440" w:hanging="720"/>
      </w:pPr>
      <w:r>
        <w:t>e)</w:t>
      </w:r>
      <w:r>
        <w:tab/>
      </w:r>
      <w:r w:rsidRPr="00EA4078">
        <w:t xml:space="preserve">If the Department approves the waiver, the amount of medical cannabis recommended by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Pr="00EA4078">
        <w:t xml:space="preserve"> shall be noted on the registry identification card.</w:t>
      </w:r>
    </w:p>
    <w:p w:rsidR="000174EB" w:rsidRDefault="000174EB" w:rsidP="00EA4078"/>
    <w:p w:rsidR="00280994" w:rsidRDefault="00280994" w:rsidP="00842938">
      <w:pPr>
        <w:ind w:left="1440" w:hanging="720"/>
      </w:pPr>
      <w:r>
        <w:t>f)</w:t>
      </w:r>
      <w:r w:rsidR="00842938">
        <w:tab/>
      </w:r>
      <w:r w:rsidRPr="00302BEC">
        <w:t xml:space="preserve">A qualifying patient who is a veteran receiving medical care at a VA health care facility may establish a bona-fide relationship with a non-VA health care professional for the purpose of seeking a waiver to increase the adequate supply of medical cannabis for a 14-day period.  The </w:t>
      </w:r>
      <w:r w:rsidRPr="00302BEC">
        <w:rPr>
          <w:iCs/>
        </w:rPr>
        <w:t xml:space="preserve">certifying </w:t>
      </w:r>
      <w:r w:rsidRPr="00302BEC">
        <w:t>health care professional shall complete a written certification, including an i</w:t>
      </w:r>
      <w:r w:rsidR="00EB36A6">
        <w:t xml:space="preserve">n-person office visit within 90 </w:t>
      </w:r>
      <w:r w:rsidRPr="00302BEC">
        <w:t xml:space="preserve">days </w:t>
      </w:r>
      <w:r w:rsidR="00DB4FB5">
        <w:t xml:space="preserve">prior to the </w:t>
      </w:r>
      <w:r w:rsidRPr="00302BEC">
        <w:t>date of the waiver submission.  Both the written certification and the waiver submission shall be submitted to the Department</w:t>
      </w:r>
      <w:r w:rsidR="00DB4FB5">
        <w:t>,</w:t>
      </w:r>
      <w:r w:rsidRPr="00302BEC">
        <w:t xml:space="preserve"> along with the required fee.</w:t>
      </w:r>
    </w:p>
    <w:p w:rsidR="00280994" w:rsidRDefault="00280994" w:rsidP="00E65F86">
      <w:bookmarkStart w:id="0" w:name="_GoBack"/>
      <w:bookmarkEnd w:id="0"/>
    </w:p>
    <w:p w:rsidR="00842938" w:rsidRDefault="00280994" w:rsidP="00842938">
      <w:pPr>
        <w:ind w:left="1440" w:hanging="720"/>
      </w:pPr>
      <w:r>
        <w:t>g)</w:t>
      </w:r>
      <w:r>
        <w:tab/>
      </w:r>
      <w:r w:rsidR="00842938">
        <w:t>The waiver recommendation does not constitute a prescription for medical cannabis.</w:t>
      </w:r>
    </w:p>
    <w:p w:rsidR="00842938" w:rsidRDefault="00842938" w:rsidP="007814E2"/>
    <w:p w:rsidR="009D1107" w:rsidRDefault="00280994" w:rsidP="009D1107">
      <w:pPr>
        <w:ind w:left="720"/>
      </w:pPr>
      <w:r>
        <w:t xml:space="preserve">(Source:  Amended at 45 Ill. Reg. </w:t>
      </w:r>
      <w:r w:rsidR="00064E97">
        <w:t>6205</w:t>
      </w:r>
      <w:r>
        <w:t xml:space="preserve">, effective </w:t>
      </w:r>
      <w:r w:rsidR="00064E97">
        <w:t>April 27, 2021</w:t>
      </w:r>
      <w:r>
        <w:t>)</w:t>
      </w:r>
    </w:p>
    <w:sectPr w:rsidR="009D11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4E" w:rsidRDefault="0003024E">
      <w:r>
        <w:separator/>
      </w:r>
    </w:p>
  </w:endnote>
  <w:endnote w:type="continuationSeparator" w:id="0">
    <w:p w:rsidR="0003024E" w:rsidRDefault="0003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4E" w:rsidRDefault="0003024E">
      <w:r>
        <w:separator/>
      </w:r>
    </w:p>
  </w:footnote>
  <w:footnote w:type="continuationSeparator" w:id="0">
    <w:p w:rsidR="0003024E" w:rsidRDefault="0003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052C"/>
    <w:multiLevelType w:val="hybridMultilevel"/>
    <w:tmpl w:val="6E1C852E"/>
    <w:lvl w:ilvl="0" w:tplc="C76857C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24E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E97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82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24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6B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994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9A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EC7"/>
    <w:rsid w:val="00404222"/>
    <w:rsid w:val="0040431F"/>
    <w:rsid w:val="0041421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56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A34"/>
    <w:rsid w:val="006D1235"/>
    <w:rsid w:val="006D77B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643"/>
    <w:rsid w:val="00763B6D"/>
    <w:rsid w:val="00765D64"/>
    <w:rsid w:val="00776B13"/>
    <w:rsid w:val="00776D1C"/>
    <w:rsid w:val="007772AC"/>
    <w:rsid w:val="00777A7A"/>
    <w:rsid w:val="00780733"/>
    <w:rsid w:val="00780B43"/>
    <w:rsid w:val="007814E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AC9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8AA"/>
    <w:rsid w:val="00821428"/>
    <w:rsid w:val="0082307C"/>
    <w:rsid w:val="00824C15"/>
    <w:rsid w:val="00825696"/>
    <w:rsid w:val="00826E97"/>
    <w:rsid w:val="008271B1"/>
    <w:rsid w:val="00832396"/>
    <w:rsid w:val="00833A9E"/>
    <w:rsid w:val="00837F88"/>
    <w:rsid w:val="008425C1"/>
    <w:rsid w:val="00842938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107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08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77E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61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5B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FB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958"/>
    <w:rsid w:val="00E056F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F8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078"/>
    <w:rsid w:val="00EA55CD"/>
    <w:rsid w:val="00EA5A76"/>
    <w:rsid w:val="00EA5FA3"/>
    <w:rsid w:val="00EA6628"/>
    <w:rsid w:val="00EB33C3"/>
    <w:rsid w:val="00EB36A6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12D1-FE81-4C96-9E0A-3E0727FE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2021-05-12T15:10:00Z</dcterms:modified>
</cp:coreProperties>
</file>