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C2" w:rsidRDefault="001E31C2" w:rsidP="001E31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1C2" w:rsidRDefault="001E31C2" w:rsidP="001E31C2">
      <w:pPr>
        <w:widowControl w:val="0"/>
        <w:autoSpaceDE w:val="0"/>
        <w:autoSpaceDN w:val="0"/>
        <w:adjustRightInd w:val="0"/>
        <w:jc w:val="center"/>
      </w:pPr>
      <w:r>
        <w:t>SUBPART C:  PROSTATE AND TESTICULAR CANCER PROGRAM</w:t>
      </w:r>
    </w:p>
    <w:sectPr w:rsidR="001E31C2" w:rsidSect="001E3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1C2"/>
    <w:rsid w:val="001E31C2"/>
    <w:rsid w:val="005C3366"/>
    <w:rsid w:val="006317A2"/>
    <w:rsid w:val="008850F3"/>
    <w:rsid w:val="009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PROSTATE AND TESTICULAR CANCER PROGRAM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PROSTATE AND TESTICULAR CANCER PROGRAM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