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3E" w:rsidRDefault="002B683E" w:rsidP="002B683E">
      <w:pPr>
        <w:widowControl w:val="0"/>
        <w:autoSpaceDE w:val="0"/>
        <w:autoSpaceDN w:val="0"/>
        <w:adjustRightInd w:val="0"/>
      </w:pPr>
      <w:bookmarkStart w:id="0" w:name="_GoBack"/>
      <w:bookmarkEnd w:id="0"/>
    </w:p>
    <w:p w:rsidR="002B683E" w:rsidRDefault="002B683E" w:rsidP="002B683E">
      <w:pPr>
        <w:widowControl w:val="0"/>
        <w:autoSpaceDE w:val="0"/>
        <w:autoSpaceDN w:val="0"/>
        <w:adjustRightInd w:val="0"/>
      </w:pPr>
      <w:r>
        <w:rPr>
          <w:b/>
          <w:bCs/>
        </w:rPr>
        <w:t>Section 980.110  Denial, Suspension or Revocation of Grant Application or Grant Agreement</w:t>
      </w:r>
      <w:r>
        <w:t xml:space="preserve"> </w:t>
      </w:r>
    </w:p>
    <w:p w:rsidR="002B683E" w:rsidRDefault="002B683E" w:rsidP="002B683E">
      <w:pPr>
        <w:widowControl w:val="0"/>
        <w:autoSpaceDE w:val="0"/>
        <w:autoSpaceDN w:val="0"/>
        <w:adjustRightInd w:val="0"/>
      </w:pPr>
    </w:p>
    <w:p w:rsidR="002B683E" w:rsidRDefault="002B683E" w:rsidP="002B683E">
      <w:pPr>
        <w:widowControl w:val="0"/>
        <w:autoSpaceDE w:val="0"/>
        <w:autoSpaceDN w:val="0"/>
        <w:adjustRightInd w:val="0"/>
        <w:ind w:left="1440" w:hanging="720"/>
      </w:pPr>
      <w:r>
        <w:t>a)</w:t>
      </w:r>
      <w:r>
        <w:tab/>
        <w:t xml:space="preserve">The Director, after notice and opportunity for hearing, may deny the application for grant funds or suspend or revoke the grant agreement of any grantee in any case in which the Director finds substantial or continued failure to comply with this Part.  If, however, the Director finds that the public interest, health, safety, or welfare requires emergency action and if the Director incorporates a finding to that effect in the order, summary suspension of the grant agreement may be ordered pending proceedings for revocation.  Such proceedings shall be promptly instituted and promptly determined. </w:t>
      </w:r>
    </w:p>
    <w:p w:rsidR="008E1380" w:rsidRDefault="008E1380" w:rsidP="002B683E">
      <w:pPr>
        <w:widowControl w:val="0"/>
        <w:autoSpaceDE w:val="0"/>
        <w:autoSpaceDN w:val="0"/>
        <w:adjustRightInd w:val="0"/>
        <w:ind w:left="1440" w:hanging="720"/>
      </w:pPr>
    </w:p>
    <w:p w:rsidR="002B683E" w:rsidRDefault="002B683E" w:rsidP="002B683E">
      <w:pPr>
        <w:widowControl w:val="0"/>
        <w:autoSpaceDE w:val="0"/>
        <w:autoSpaceDN w:val="0"/>
        <w:adjustRightInd w:val="0"/>
        <w:ind w:left="1440" w:hanging="720"/>
      </w:pPr>
      <w:r>
        <w:t>b)</w:t>
      </w:r>
      <w:r>
        <w:tab/>
        <w:t xml:space="preserve">Such notice shall be made by certified mail or by personal service and shall set forth the particular reasons for the proposed action and provide the grantee with an opportunity to request a hearing.  If a written hearing request is not received within 10 days of receipt of the notice by the grantee, the right to a hearing is waived. </w:t>
      </w:r>
    </w:p>
    <w:sectPr w:rsidR="002B683E" w:rsidSect="002B68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83E"/>
    <w:rsid w:val="00190F37"/>
    <w:rsid w:val="002B683E"/>
    <w:rsid w:val="005C3366"/>
    <w:rsid w:val="008E1380"/>
    <w:rsid w:val="009A5403"/>
    <w:rsid w:val="00EB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