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8A" w:rsidRDefault="0056658A" w:rsidP="00F80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58A" w:rsidRDefault="0056658A" w:rsidP="00F80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1110.1310  Introduction</w:t>
      </w:r>
      <w:r>
        <w:t xml:space="preserve"> </w:t>
      </w:r>
    </w:p>
    <w:p w:rsidR="0056658A" w:rsidRDefault="0056658A" w:rsidP="00F8020D">
      <w:pPr>
        <w:widowControl w:val="0"/>
        <w:autoSpaceDE w:val="0"/>
        <w:autoSpaceDN w:val="0"/>
        <w:adjustRightInd w:val="0"/>
      </w:pPr>
    </w:p>
    <w:p w:rsidR="0056658A" w:rsidRDefault="0056658A" w:rsidP="00F8020D">
      <w:pPr>
        <w:widowControl w:val="0"/>
        <w:autoSpaceDE w:val="0"/>
        <w:autoSpaceDN w:val="0"/>
        <w:adjustRightInd w:val="0"/>
      </w:pPr>
      <w:r>
        <w:t xml:space="preserve">Subpart N contains Review Criteria which pertain to the Cardiac Catherterization category of service.  These Review Criteria are utilized in addition to the "General Review Criteria" outlined in Subpart C and any other applicable Review Criteria outlined in Subparts D and E. </w:t>
      </w:r>
    </w:p>
    <w:sectPr w:rsidR="0056658A" w:rsidSect="00F8020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58A"/>
    <w:rsid w:val="0012110B"/>
    <w:rsid w:val="0056658A"/>
    <w:rsid w:val="008C1C51"/>
    <w:rsid w:val="00C323B5"/>
    <w:rsid w:val="00DB1441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