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55" w:rsidRPr="00DE0155" w:rsidRDefault="00DE0155" w:rsidP="00DE0155">
      <w:pPr>
        <w:rPr>
          <w:bCs/>
        </w:rPr>
      </w:pPr>
    </w:p>
    <w:p w:rsidR="00DE0155" w:rsidRPr="005454D0" w:rsidRDefault="00DE0155" w:rsidP="00DE0155">
      <w:r w:rsidRPr="005454D0">
        <w:rPr>
          <w:b/>
          <w:bCs/>
        </w:rPr>
        <w:t xml:space="preserve">Section 1130.990 </w:t>
      </w:r>
      <w:r>
        <w:rPr>
          <w:b/>
          <w:bCs/>
        </w:rPr>
        <w:t xml:space="preserve"> </w:t>
      </w:r>
      <w:r w:rsidRPr="005454D0">
        <w:rPr>
          <w:b/>
          <w:bCs/>
        </w:rPr>
        <w:t>Procedures for Public Hearing and Comment on Proposed Rules</w:t>
      </w:r>
    </w:p>
    <w:p w:rsidR="00DE0155" w:rsidRDefault="00DE0155" w:rsidP="00DE0155"/>
    <w:p w:rsidR="00DE0155" w:rsidRDefault="00DE0155" w:rsidP="00DE0155">
      <w:pPr>
        <w:ind w:firstLine="720"/>
      </w:pPr>
      <w:r>
        <w:t>a)</w:t>
      </w:r>
      <w:r>
        <w:tab/>
      </w:r>
      <w:r w:rsidRPr="005454D0">
        <w:t xml:space="preserve">All proposed rulemaking is subject to the provisions of the IAPA.  </w:t>
      </w:r>
    </w:p>
    <w:p w:rsidR="00DE0155" w:rsidRDefault="00DE0155" w:rsidP="00DE0155">
      <w:pPr>
        <w:ind w:firstLine="720"/>
      </w:pPr>
    </w:p>
    <w:p w:rsidR="00DE0155" w:rsidRDefault="00DE0155" w:rsidP="00DE0155">
      <w:pPr>
        <w:ind w:left="1440" w:hanging="720"/>
      </w:pPr>
      <w:r>
        <w:t>b)</w:t>
      </w:r>
      <w:r>
        <w:tab/>
        <w:t>HFSRB will provide notice of the public comment period, together with the publication of the proposed rules in the Illinois Register, as part of the IAPA's First Notice requirements.</w:t>
      </w:r>
    </w:p>
    <w:p w:rsidR="00DE0155" w:rsidRDefault="00DE0155" w:rsidP="00DE0155">
      <w:pPr>
        <w:ind w:firstLine="720"/>
      </w:pPr>
    </w:p>
    <w:p w:rsidR="00DE0155" w:rsidRDefault="00DE0155" w:rsidP="00DE0155">
      <w:pPr>
        <w:ind w:left="1440" w:hanging="720"/>
      </w:pPr>
      <w:r>
        <w:t>c)</w:t>
      </w:r>
      <w:r>
        <w:tab/>
        <w:t xml:space="preserve">HFSRB </w:t>
      </w:r>
      <w:r w:rsidRPr="005454D0">
        <w:t>shall conduct public hearings on proposed rules</w:t>
      </w:r>
      <w:r>
        <w:t>, if requested in writing within 14 business days following the publication of the proposed rules in the Illinois Register.  Notice of public hearings will be posted on the HFSRB website (http://hfsrb.illinois.gov).</w:t>
      </w:r>
    </w:p>
    <w:p w:rsidR="00DE0155" w:rsidRPr="00263245" w:rsidRDefault="00DE0155" w:rsidP="00DE0155"/>
    <w:p w:rsidR="00DE0155" w:rsidRPr="00263245" w:rsidRDefault="00DE0155" w:rsidP="00DE0155">
      <w:pPr>
        <w:ind w:left="1440" w:hanging="720"/>
      </w:pPr>
      <w:r w:rsidRPr="00263245">
        <w:t>d)</w:t>
      </w:r>
      <w:r w:rsidRPr="00263245">
        <w:tab/>
      </w:r>
      <w:r>
        <w:t>Commenters</w:t>
      </w:r>
      <w:r w:rsidRPr="00263245">
        <w:t xml:space="preserve"> participating at a public hearing </w:t>
      </w:r>
      <w:r>
        <w:t xml:space="preserve">are encouraged to </w:t>
      </w:r>
      <w:r w:rsidRPr="00263245">
        <w:t xml:space="preserve">submit their testimony in writing.  </w:t>
      </w:r>
    </w:p>
    <w:p w:rsidR="00DE0155" w:rsidRPr="00263245" w:rsidRDefault="00DE0155" w:rsidP="00DE0155"/>
    <w:p w:rsidR="00DE0155" w:rsidRDefault="00DE0155" w:rsidP="00DE0155">
      <w:pPr>
        <w:ind w:left="1440" w:hanging="720"/>
      </w:pPr>
      <w:r>
        <w:t>e)</w:t>
      </w:r>
      <w:r>
        <w:tab/>
      </w:r>
      <w:r w:rsidRPr="00263245">
        <w:t>The entire proceedings of every HFSRB public hearing will be transcribed by a</w:t>
      </w:r>
      <w:r>
        <w:t xml:space="preserve"> </w:t>
      </w:r>
      <w:r w:rsidRPr="00263245">
        <w:t>court reporter and this transcript will serve as the administrative record of the HFSRB public hearing.</w:t>
      </w:r>
    </w:p>
    <w:p w:rsidR="00DE0155" w:rsidRDefault="00DE0155" w:rsidP="00DE0155">
      <w:pPr>
        <w:ind w:left="1440" w:hanging="720"/>
      </w:pPr>
    </w:p>
    <w:p w:rsidR="00DE0155" w:rsidRDefault="00DE0155" w:rsidP="00DE0155">
      <w:pPr>
        <w:ind w:left="1440" w:hanging="720"/>
      </w:pPr>
      <w:r>
        <w:t>f)</w:t>
      </w:r>
      <w:r>
        <w:tab/>
      </w:r>
      <w:r w:rsidRPr="005454D0">
        <w:t xml:space="preserve">Written comments should be submitted in accordance with the </w:t>
      </w:r>
      <w:r>
        <w:t>First Notice</w:t>
      </w:r>
      <w:r w:rsidRPr="005454D0">
        <w:t xml:space="preserve"> requirements published in the Illinois Register.</w:t>
      </w:r>
    </w:p>
    <w:p w:rsidR="00DE0155" w:rsidRDefault="00DE0155" w:rsidP="00DE0155">
      <w:pPr>
        <w:ind w:left="1440" w:hanging="720"/>
      </w:pPr>
    </w:p>
    <w:p w:rsidR="00DE0155" w:rsidRPr="005454D0" w:rsidRDefault="00DE0155" w:rsidP="00DE0155">
      <w:pPr>
        <w:ind w:left="720"/>
      </w:pPr>
      <w:r>
        <w:t xml:space="preserve">(Source:  Amended at 40 Ill. Reg. </w:t>
      </w:r>
      <w:r w:rsidR="00E3189C">
        <w:t>14647, effective October 14, 2016</w:t>
      </w:r>
      <w:bookmarkStart w:id="0" w:name="_GoBack"/>
      <w:bookmarkEnd w:id="0"/>
      <w:r w:rsidR="007B7B26">
        <w:t>)</w:t>
      </w:r>
    </w:p>
    <w:sectPr w:rsidR="00DE0155" w:rsidRPr="005454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B4F" w:rsidRDefault="00265B4F">
      <w:r>
        <w:separator/>
      </w:r>
    </w:p>
  </w:endnote>
  <w:endnote w:type="continuationSeparator" w:id="0">
    <w:p w:rsidR="00265B4F" w:rsidRDefault="0026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B4F" w:rsidRDefault="00265B4F">
      <w:r>
        <w:separator/>
      </w:r>
    </w:p>
  </w:footnote>
  <w:footnote w:type="continuationSeparator" w:id="0">
    <w:p w:rsidR="00265B4F" w:rsidRDefault="00265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F30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B4F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B7B2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53F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0EBE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64C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015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89C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DDCC5-3ADE-4969-867E-39FFE62D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1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2016-10-26T16:25:00Z</dcterms:modified>
</cp:coreProperties>
</file>