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A7" w:rsidRDefault="007379A7" w:rsidP="007379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9A7" w:rsidRDefault="007379A7" w:rsidP="007379A7">
      <w:pPr>
        <w:widowControl w:val="0"/>
        <w:autoSpaceDE w:val="0"/>
        <w:autoSpaceDN w:val="0"/>
        <w:adjustRightInd w:val="0"/>
        <w:jc w:val="center"/>
      </w:pPr>
      <w:r>
        <w:t>SUBPART M:  CRITERIA FOR STATE AGENCY REVIEW</w:t>
      </w:r>
    </w:p>
    <w:sectPr w:rsidR="007379A7" w:rsidSect="00737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9A7"/>
    <w:rsid w:val="003F1EEB"/>
    <w:rsid w:val="005C3366"/>
    <w:rsid w:val="007379A7"/>
    <w:rsid w:val="00971C05"/>
    <w:rsid w:val="00E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CRITERIA FOR STATE AGENCY REVIEW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CRITERIA FOR STATE AGENCY REVIEW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