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D6" w:rsidRDefault="008258D6" w:rsidP="008258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58D6" w:rsidRDefault="008258D6" w:rsidP="008258D6">
      <w:pPr>
        <w:widowControl w:val="0"/>
        <w:autoSpaceDE w:val="0"/>
        <w:autoSpaceDN w:val="0"/>
        <w:adjustRightInd w:val="0"/>
        <w:jc w:val="center"/>
      </w:pPr>
      <w:r>
        <w:t>SUBPART M:  GENERAL PROVISIONS REGARDING AWARD PERFORMANCE</w:t>
      </w:r>
    </w:p>
    <w:sectPr w:rsidR="008258D6" w:rsidSect="008258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58D6"/>
    <w:rsid w:val="004C71F3"/>
    <w:rsid w:val="005C3366"/>
    <w:rsid w:val="007B7E18"/>
    <w:rsid w:val="008258D6"/>
    <w:rsid w:val="00F2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GENERAL PROVISIONS REGARDING AWARD PERFORMANCE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GENERAL PROVISIONS REGARDING AWARD PERFORMANCE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