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75" w:rsidRDefault="00043075" w:rsidP="00043075">
      <w:pPr>
        <w:widowControl w:val="0"/>
        <w:autoSpaceDE w:val="0"/>
        <w:autoSpaceDN w:val="0"/>
        <w:adjustRightInd w:val="0"/>
      </w:pPr>
      <w:bookmarkStart w:id="0" w:name="_GoBack"/>
      <w:bookmarkEnd w:id="0"/>
    </w:p>
    <w:p w:rsidR="00043075" w:rsidRDefault="00043075" w:rsidP="00043075">
      <w:pPr>
        <w:widowControl w:val="0"/>
        <w:autoSpaceDE w:val="0"/>
        <w:autoSpaceDN w:val="0"/>
        <w:adjustRightInd w:val="0"/>
      </w:pPr>
      <w:r>
        <w:rPr>
          <w:b/>
          <w:bCs/>
        </w:rPr>
        <w:t>Section 2060.223  Dissolution of the Corporation</w:t>
      </w:r>
      <w:r>
        <w:t xml:space="preserve"> </w:t>
      </w:r>
    </w:p>
    <w:p w:rsidR="00043075" w:rsidRDefault="00043075" w:rsidP="00043075">
      <w:pPr>
        <w:widowControl w:val="0"/>
        <w:autoSpaceDE w:val="0"/>
        <w:autoSpaceDN w:val="0"/>
        <w:adjustRightInd w:val="0"/>
      </w:pPr>
    </w:p>
    <w:p w:rsidR="00043075" w:rsidRDefault="00043075" w:rsidP="00043075">
      <w:pPr>
        <w:widowControl w:val="0"/>
        <w:autoSpaceDE w:val="0"/>
        <w:autoSpaceDN w:val="0"/>
        <w:adjustRightInd w:val="0"/>
        <w:ind w:left="1440" w:hanging="720"/>
      </w:pPr>
      <w:r>
        <w:t>a)</w:t>
      </w:r>
      <w:r>
        <w:tab/>
        <w:t xml:space="preserve">A license shall become null, void and of no further effect when there is any dissolution of the corporation.  Written notification shall be given to the Department within ten calendar days after such dissolution. </w:t>
      </w:r>
    </w:p>
    <w:p w:rsidR="004720B9" w:rsidRDefault="004720B9" w:rsidP="00043075">
      <w:pPr>
        <w:widowControl w:val="0"/>
        <w:autoSpaceDE w:val="0"/>
        <w:autoSpaceDN w:val="0"/>
        <w:adjustRightInd w:val="0"/>
        <w:ind w:left="1440" w:hanging="720"/>
      </w:pPr>
    </w:p>
    <w:p w:rsidR="00043075" w:rsidRDefault="00043075" w:rsidP="00043075">
      <w:pPr>
        <w:widowControl w:val="0"/>
        <w:autoSpaceDE w:val="0"/>
        <w:autoSpaceDN w:val="0"/>
        <w:adjustRightInd w:val="0"/>
        <w:ind w:left="1440" w:hanging="720"/>
      </w:pPr>
      <w:r>
        <w:t>b)</w:t>
      </w:r>
      <w:r>
        <w:tab/>
        <w:t xml:space="preserve">A license issued to a corporation which is subsequently dissolved shall not be reactivated upon reinstatement of the corporation and the license is also subject to sanctions provided herein.  Such corporation shall reapply for licensure. </w:t>
      </w:r>
    </w:p>
    <w:p w:rsidR="004720B9" w:rsidRDefault="004720B9" w:rsidP="00043075">
      <w:pPr>
        <w:widowControl w:val="0"/>
        <w:autoSpaceDE w:val="0"/>
        <w:autoSpaceDN w:val="0"/>
        <w:adjustRightInd w:val="0"/>
        <w:ind w:left="1440" w:hanging="720"/>
      </w:pPr>
    </w:p>
    <w:p w:rsidR="00043075" w:rsidRDefault="00043075" w:rsidP="00043075">
      <w:pPr>
        <w:widowControl w:val="0"/>
        <w:autoSpaceDE w:val="0"/>
        <w:autoSpaceDN w:val="0"/>
        <w:adjustRightInd w:val="0"/>
        <w:ind w:left="1440" w:hanging="720"/>
      </w:pPr>
      <w:r>
        <w:t>c)</w:t>
      </w:r>
      <w:r>
        <w:tab/>
        <w:t xml:space="preserve">In order to obtain a new license relative to reinstatement of a corporation, an application for initial licensure and the license application fee of $200 per license shall be submitted to the Department.  If the Department was not notified within ten calendar days relative to the dissolution of the corporation the license fee will be $1000 for each affected license. </w:t>
      </w:r>
    </w:p>
    <w:sectPr w:rsidR="00043075" w:rsidSect="000430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075"/>
    <w:rsid w:val="00043075"/>
    <w:rsid w:val="001549C2"/>
    <w:rsid w:val="004720B9"/>
    <w:rsid w:val="005C3366"/>
    <w:rsid w:val="00653D58"/>
    <w:rsid w:val="009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