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84" w:rsidRDefault="003B6F84" w:rsidP="003B6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F84" w:rsidRDefault="003B6F84" w:rsidP="003B6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2070.30  Names Given to Listed Drugs</w:t>
      </w:r>
      <w:r>
        <w:t xml:space="preserve"> </w:t>
      </w:r>
    </w:p>
    <w:p w:rsidR="003B6F84" w:rsidRDefault="003B6F84" w:rsidP="003B6F84">
      <w:pPr>
        <w:widowControl w:val="0"/>
        <w:autoSpaceDE w:val="0"/>
        <w:autoSpaceDN w:val="0"/>
        <w:adjustRightInd w:val="0"/>
      </w:pPr>
    </w:p>
    <w:p w:rsidR="003B6F84" w:rsidRDefault="003B6F84" w:rsidP="003B6F84">
      <w:pPr>
        <w:widowControl w:val="0"/>
        <w:autoSpaceDE w:val="0"/>
        <w:autoSpaceDN w:val="0"/>
        <w:adjustRightInd w:val="0"/>
      </w:pPr>
      <w:r>
        <w:t xml:space="preserve">The controlled substances listed or to be listed in the schedules contained in this part are included by whatever official, common, usual, chemical or trade name designated. </w:t>
      </w:r>
    </w:p>
    <w:sectPr w:rsidR="003B6F84" w:rsidSect="003B6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F84"/>
    <w:rsid w:val="003B6F84"/>
    <w:rsid w:val="00567E9E"/>
    <w:rsid w:val="005C3366"/>
    <w:rsid w:val="00D47340"/>
    <w:rsid w:val="00FC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