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79A" w:rsidRDefault="0016379A" w:rsidP="001637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379A" w:rsidRPr="00AD794E" w:rsidRDefault="0016379A" w:rsidP="0016379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2070.619  </w:t>
      </w:r>
      <w:r w:rsidRPr="0082656A">
        <w:rPr>
          <w:b/>
        </w:rPr>
        <w:t>N-(4-fluorophenyl)-N-(1-phenethylpiperidin-4-yl)isobutyramide (4-fluoroisobutyryl fentanyl or para-fluoroisobutyryl fentanyl)</w:t>
      </w:r>
    </w:p>
    <w:p w:rsidR="0016379A" w:rsidRDefault="0016379A" w:rsidP="0016379A">
      <w:pPr>
        <w:widowControl w:val="0"/>
        <w:autoSpaceDE w:val="0"/>
        <w:autoSpaceDN w:val="0"/>
        <w:adjustRightInd w:val="0"/>
      </w:pPr>
    </w:p>
    <w:p w:rsidR="0016379A" w:rsidRDefault="0016379A" w:rsidP="0016379A">
      <w:pPr>
        <w:widowControl w:val="0"/>
        <w:autoSpaceDE w:val="0"/>
        <w:autoSpaceDN w:val="0"/>
        <w:adjustRightInd w:val="0"/>
      </w:pPr>
      <w:r>
        <w:t>N-(4-fluorophenyl)-N-(1-phenethylpiperidin-4-yl)isobutyramide (4-fluoroisobutyryl fentanyl or para-fluoroisobutyryl fentanyl), and its isomers, esters, ethers, salts and salts of isomers, esters and ethers.</w:t>
      </w:r>
    </w:p>
    <w:p w:rsidR="0016379A" w:rsidRDefault="0016379A" w:rsidP="0016379A">
      <w:pPr>
        <w:tabs>
          <w:tab w:val="left" w:pos="9360"/>
        </w:tabs>
      </w:pPr>
    </w:p>
    <w:p w:rsidR="0016379A" w:rsidRPr="00D55B37" w:rsidRDefault="0016379A" w:rsidP="0016379A">
      <w:pPr>
        <w:pStyle w:val="JCARSourceNote"/>
        <w:ind w:left="720"/>
      </w:pPr>
      <w:r w:rsidRPr="00D55B37">
        <w:t xml:space="preserve">(Source:  </w:t>
      </w:r>
      <w:r>
        <w:t>Added by peremptory rulemaking</w:t>
      </w:r>
      <w:r w:rsidRPr="00D55B37">
        <w:t xml:space="preserve"> at </w:t>
      </w:r>
      <w:r>
        <w:t xml:space="preserve">41 Ill. Reg. </w:t>
      </w:r>
      <w:r w:rsidR="007362A1">
        <w:t>7014</w:t>
      </w:r>
      <w:r w:rsidR="003C14AB">
        <w:t xml:space="preserve">, effective </w:t>
      </w:r>
      <w:r w:rsidR="003C14AB" w:rsidRPr="00F42259">
        <w:t>June 1, 2017</w:t>
      </w:r>
      <w:r>
        <w:t>)</w:t>
      </w:r>
    </w:p>
    <w:sectPr w:rsidR="0016379A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A7F" w:rsidRDefault="00DE6A7F">
      <w:r>
        <w:separator/>
      </w:r>
    </w:p>
  </w:endnote>
  <w:endnote w:type="continuationSeparator" w:id="0">
    <w:p w:rsidR="00DE6A7F" w:rsidRDefault="00DE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A7F" w:rsidRDefault="00DE6A7F">
      <w:r>
        <w:separator/>
      </w:r>
    </w:p>
  </w:footnote>
  <w:footnote w:type="continuationSeparator" w:id="0">
    <w:p w:rsidR="00DE6A7F" w:rsidRDefault="00DE6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7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79A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14AB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62A1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3F0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6A7F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95E0E-5E51-4141-9A74-048BEC77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79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2017-06-14T17:43:00Z</dcterms:created>
  <dcterms:modified xsi:type="dcterms:W3CDTF">2017-06-14T17:43:00Z</dcterms:modified>
</cp:coreProperties>
</file>