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58" w:rsidRDefault="00EA5158" w:rsidP="00EA51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5158" w:rsidRDefault="00EA5158" w:rsidP="00EA5158">
      <w:pPr>
        <w:widowControl w:val="0"/>
        <w:autoSpaceDE w:val="0"/>
        <w:autoSpaceDN w:val="0"/>
        <w:adjustRightInd w:val="0"/>
        <w:jc w:val="center"/>
      </w:pPr>
      <w:r>
        <w:t>SUBPART D:  SCHEDULE OF CONTROLLED SUBSTANCES--SCHEDULE III</w:t>
      </w:r>
    </w:p>
    <w:sectPr w:rsidR="00EA5158" w:rsidSect="00EA51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158"/>
    <w:rsid w:val="00226A80"/>
    <w:rsid w:val="002906A7"/>
    <w:rsid w:val="005C3366"/>
    <w:rsid w:val="00EA5158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SCHEDULE OF CONTROLLED SUBSTANCES--SCHEDULE III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SCHEDULE OF CONTROLLED SUBSTANCES--SCHEDULE III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