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CC" w:rsidRDefault="009211CC" w:rsidP="009211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11CC" w:rsidRDefault="009211CC" w:rsidP="009211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2070.2720  Dihydrocodeine</w:t>
      </w:r>
      <w:r>
        <w:t xml:space="preserve"> </w:t>
      </w:r>
    </w:p>
    <w:p w:rsidR="009211CC" w:rsidRDefault="009211CC" w:rsidP="009211CC">
      <w:pPr>
        <w:widowControl w:val="0"/>
        <w:autoSpaceDE w:val="0"/>
        <w:autoSpaceDN w:val="0"/>
        <w:adjustRightInd w:val="0"/>
      </w:pPr>
    </w:p>
    <w:p w:rsidR="009211CC" w:rsidRDefault="009211CC" w:rsidP="009211CC">
      <w:pPr>
        <w:widowControl w:val="0"/>
        <w:autoSpaceDE w:val="0"/>
        <w:autoSpaceDN w:val="0"/>
        <w:adjustRightInd w:val="0"/>
      </w:pPr>
      <w:r>
        <w:t xml:space="preserve">Not more than 100 milligrams of dihydrocodeine; or any of its salts, per 100 milliliters or per 100 grams. </w:t>
      </w:r>
    </w:p>
    <w:sectPr w:rsidR="009211CC" w:rsidSect="009211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1CC"/>
    <w:rsid w:val="0033666A"/>
    <w:rsid w:val="005C3366"/>
    <w:rsid w:val="00811BFB"/>
    <w:rsid w:val="009211CC"/>
    <w:rsid w:val="0098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