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D1EE" w14:textId="77777777" w:rsidR="002176E8" w:rsidRDefault="002176E8" w:rsidP="002176E8">
      <w:pPr>
        <w:widowControl w:val="0"/>
        <w:autoSpaceDE w:val="0"/>
        <w:autoSpaceDN w:val="0"/>
        <w:adjustRightInd w:val="0"/>
      </w:pPr>
    </w:p>
    <w:p w14:paraId="7B018980" w14:textId="77777777" w:rsidR="002176E8" w:rsidRDefault="002176E8" w:rsidP="002176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2080.190  Reports</w:t>
      </w:r>
      <w:proofErr w:type="gramEnd"/>
      <w:r>
        <w:t xml:space="preserve"> </w:t>
      </w:r>
    </w:p>
    <w:p w14:paraId="4A3FC9B4" w14:textId="77777777" w:rsidR="00F750C8" w:rsidRDefault="00F750C8" w:rsidP="008F0757">
      <w:pPr>
        <w:widowControl w:val="0"/>
        <w:autoSpaceDE w:val="0"/>
        <w:autoSpaceDN w:val="0"/>
        <w:adjustRightInd w:val="0"/>
      </w:pPr>
    </w:p>
    <w:p w14:paraId="26E6F618" w14:textId="5F6FB9B8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EE3BC5">
        <w:tab/>
      </w:r>
      <w:r>
        <w:t xml:space="preserve">For the purpose of intervention to prevent misuse, a prescriber or dispenser may request that reports about </w:t>
      </w:r>
      <w:r w:rsidR="000039D6">
        <w:t>their</w:t>
      </w:r>
      <w:r>
        <w:t xml:space="preserve"> patients be sent to them via a secure method if a patient meets the current </w:t>
      </w:r>
      <w:proofErr w:type="spellStart"/>
      <w:r>
        <w:t>PMP</w:t>
      </w:r>
      <w:proofErr w:type="spellEnd"/>
      <w:r>
        <w:t xml:space="preserve"> indications of potential misuse criteria set forth by the </w:t>
      </w:r>
      <w:proofErr w:type="spellStart"/>
      <w:r>
        <w:t>PMPAC</w:t>
      </w:r>
      <w:proofErr w:type="spellEnd"/>
      <w:r>
        <w:t>.</w:t>
      </w:r>
    </w:p>
    <w:p w14:paraId="057BAB79" w14:textId="77777777" w:rsidR="002176E8" w:rsidRDefault="002176E8" w:rsidP="002176E8"/>
    <w:p w14:paraId="746DEFA2" w14:textId="40401D40" w:rsidR="002176E8" w:rsidRDefault="002176E8" w:rsidP="002176E8">
      <w:pPr>
        <w:ind w:left="1440" w:hanging="720"/>
      </w:pPr>
      <w:r>
        <w:t>b)</w:t>
      </w:r>
      <w:r>
        <w:tab/>
        <w:t>A personal information report of a patient's prescription profile may be obtained if:</w:t>
      </w:r>
    </w:p>
    <w:p w14:paraId="388F2046" w14:textId="77777777" w:rsidR="002176E8" w:rsidRDefault="002176E8" w:rsidP="002176E8"/>
    <w:p w14:paraId="65D5F22C" w14:textId="53B3A7AF" w:rsidR="002176E8" w:rsidRDefault="002176E8" w:rsidP="002176E8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The patient, parent</w:t>
      </w:r>
      <w:r w:rsidR="00E57038">
        <w:t>,</w:t>
      </w:r>
      <w:r>
        <w:t xml:space="preserve"> or guardian completes a notarized request; and</w:t>
      </w:r>
    </w:p>
    <w:p w14:paraId="5BB86C88" w14:textId="77777777" w:rsidR="002176E8" w:rsidRDefault="002176E8" w:rsidP="002176E8"/>
    <w:p w14:paraId="4D28827C" w14:textId="2E34B3DA" w:rsidR="002176E8" w:rsidRDefault="002176E8" w:rsidP="002176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patient, parent</w:t>
      </w:r>
      <w:r w:rsidR="00E57038">
        <w:t>,</w:t>
      </w:r>
      <w:r>
        <w:t xml:space="preserve"> or guardian submits the notarized request by mail to the </w:t>
      </w:r>
      <w:proofErr w:type="spellStart"/>
      <w:r w:rsidR="00EE3BC5">
        <w:t>IL</w:t>
      </w:r>
      <w:r>
        <w:t>PMP</w:t>
      </w:r>
      <w:proofErr w:type="spellEnd"/>
      <w:r>
        <w:t xml:space="preserve"> at:</w:t>
      </w:r>
    </w:p>
    <w:p w14:paraId="2622AA29" w14:textId="77777777" w:rsidR="002176E8" w:rsidRDefault="002176E8" w:rsidP="002176E8"/>
    <w:p w14:paraId="1AE6BBF1" w14:textId="77777777" w:rsidR="002176E8" w:rsidRPr="00310D6D" w:rsidRDefault="002176E8" w:rsidP="002176E8">
      <w:pPr>
        <w:widowControl w:val="0"/>
        <w:autoSpaceDE w:val="0"/>
        <w:autoSpaceDN w:val="0"/>
        <w:adjustRightInd w:val="0"/>
        <w:ind w:left="2160" w:firstLine="720"/>
      </w:pPr>
      <w:r>
        <w:t>Illinois Prescription Monitoring Program</w:t>
      </w:r>
    </w:p>
    <w:p w14:paraId="20C4C63F" w14:textId="77777777" w:rsidR="002176E8" w:rsidRPr="00BF5193" w:rsidRDefault="002176E8" w:rsidP="002176E8">
      <w:pPr>
        <w:widowControl w:val="0"/>
        <w:autoSpaceDE w:val="0"/>
        <w:autoSpaceDN w:val="0"/>
        <w:adjustRightInd w:val="0"/>
        <w:ind w:left="2160" w:firstLine="720"/>
      </w:pPr>
      <w:r>
        <w:t>401 North 4</w:t>
      </w:r>
      <w:r w:rsidRPr="00BF5193">
        <w:rPr>
          <w:vertAlign w:val="superscript"/>
        </w:rPr>
        <w:t>th</w:t>
      </w:r>
      <w:r>
        <w:t xml:space="preserve"> Street, </w:t>
      </w:r>
      <w:r w:rsidRPr="00BF5193">
        <w:t>First Floor</w:t>
      </w:r>
    </w:p>
    <w:p w14:paraId="37F6337B" w14:textId="1572B5BF" w:rsidR="002176E8" w:rsidRDefault="002176E8" w:rsidP="002176E8">
      <w:pPr>
        <w:widowControl w:val="0"/>
        <w:autoSpaceDE w:val="0"/>
        <w:autoSpaceDN w:val="0"/>
        <w:adjustRightInd w:val="0"/>
        <w:ind w:left="2160" w:firstLine="720"/>
      </w:pPr>
      <w:r>
        <w:t xml:space="preserve">Springfield, </w:t>
      </w:r>
      <w:proofErr w:type="gramStart"/>
      <w:r>
        <w:t>Illinois</w:t>
      </w:r>
      <w:r w:rsidR="00EE3BC5">
        <w:t xml:space="preserve"> </w:t>
      </w:r>
      <w:r>
        <w:t xml:space="preserve"> 62702</w:t>
      </w:r>
      <w:proofErr w:type="gramEnd"/>
    </w:p>
    <w:p w14:paraId="7B21D24B" w14:textId="77777777" w:rsidR="002176E8" w:rsidRDefault="002176E8" w:rsidP="002176E8"/>
    <w:p w14:paraId="5B8D7491" w14:textId="230EA7DD" w:rsidR="002176E8" w:rsidRDefault="002176E8" w:rsidP="002176E8">
      <w:pPr>
        <w:ind w:left="1440" w:hanging="720"/>
        <w:rPr>
          <w:i/>
        </w:rPr>
      </w:pPr>
      <w:r>
        <w:t>c)</w:t>
      </w:r>
      <w:r>
        <w:tab/>
      </w:r>
      <w:r>
        <w:rPr>
          <w:i/>
        </w:rPr>
        <w:t xml:space="preserve">When a person has been identified as having </w:t>
      </w:r>
      <w:r w:rsidR="00EE3BC5">
        <w:rPr>
          <w:i/>
        </w:rPr>
        <w:t>5</w:t>
      </w:r>
      <w:r>
        <w:rPr>
          <w:i/>
        </w:rPr>
        <w:t xml:space="preserve"> or more prescribers or </w:t>
      </w:r>
      <w:r w:rsidR="00EE3BC5">
        <w:rPr>
          <w:i/>
        </w:rPr>
        <w:t>5</w:t>
      </w:r>
      <w:r>
        <w:rPr>
          <w:i/>
        </w:rPr>
        <w:t xml:space="preserve"> or more pharmacies, or both, that do not utilize a common electronic file as specified in Section 20 of the Pharmacy Practice Act </w:t>
      </w:r>
      <w:r w:rsidRPr="00625E93">
        <w:t xml:space="preserve">[225 </w:t>
      </w:r>
      <w:proofErr w:type="spellStart"/>
      <w:r w:rsidRPr="00625E93">
        <w:t>ILCS</w:t>
      </w:r>
      <w:proofErr w:type="spellEnd"/>
      <w:r w:rsidRPr="00625E93">
        <w:t xml:space="preserve"> 85]</w:t>
      </w:r>
      <w:r>
        <w:rPr>
          <w:i/>
        </w:rPr>
        <w:t xml:space="preserve"> for controlled substances within the course of a </w:t>
      </w:r>
      <w:r w:rsidR="00EE3BC5" w:rsidRPr="008F60F7">
        <w:rPr>
          <w:i/>
          <w:iCs/>
        </w:rPr>
        <w:t>6-month</w:t>
      </w:r>
      <w:r>
        <w:rPr>
          <w:i/>
        </w:rPr>
        <w:t xml:space="preserve"> period, the </w:t>
      </w:r>
      <w:proofErr w:type="spellStart"/>
      <w:r w:rsidR="00EE3BC5">
        <w:rPr>
          <w:i/>
        </w:rPr>
        <w:t>IL</w:t>
      </w:r>
      <w:r>
        <w:rPr>
          <w:i/>
        </w:rPr>
        <w:t>PMP</w:t>
      </w:r>
      <w:proofErr w:type="spellEnd"/>
      <w:r>
        <w:rPr>
          <w:i/>
        </w:rPr>
        <w:t xml:space="preserve"> may issue an unsolicited report to the prescribers informing them of the potential medication shopping </w:t>
      </w:r>
      <w:r w:rsidRPr="004C49D1">
        <w:t xml:space="preserve">[720 </w:t>
      </w:r>
      <w:proofErr w:type="spellStart"/>
      <w:r w:rsidRPr="004C49D1">
        <w:t>ILCS</w:t>
      </w:r>
      <w:proofErr w:type="spellEnd"/>
      <w:r w:rsidRPr="004C49D1">
        <w:t xml:space="preserve"> 570/314.5(d)]</w:t>
      </w:r>
      <w:r>
        <w:t xml:space="preserve">.  </w:t>
      </w:r>
      <w:r w:rsidR="00EE3BC5">
        <w:t xml:space="preserve">If an unsolicited report is issued to a prescriber or prescribers, then the report must also be sent to the applicable dispensing pharmacy.  </w:t>
      </w:r>
      <w:r>
        <w:t xml:space="preserve">The individual prescriber's judgment determines what actions, if any, </w:t>
      </w:r>
      <w:r w:rsidR="00EE3BC5" w:rsidRPr="008F60F7">
        <w:t>they</w:t>
      </w:r>
      <w:r>
        <w:t xml:space="preserve"> should take upon receipt of the unsolicited </w:t>
      </w:r>
      <w:r w:rsidR="00EE3BC5">
        <w:t>5-5-6</w:t>
      </w:r>
      <w:r>
        <w:t xml:space="preserve"> reports</w:t>
      </w:r>
      <w:r w:rsidRPr="004C49D1">
        <w:t>.</w:t>
      </w:r>
    </w:p>
    <w:p w14:paraId="5CBDB91D" w14:textId="77777777" w:rsidR="002176E8" w:rsidRPr="008359ED" w:rsidRDefault="002176E8" w:rsidP="002176E8"/>
    <w:p w14:paraId="75737096" w14:textId="22C81F11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r w:rsidRPr="00BF5193">
        <w:t>d)</w:t>
      </w:r>
      <w:r>
        <w:rPr>
          <w:i/>
        </w:rPr>
        <w:tab/>
      </w:r>
      <w:r w:rsidRPr="00625E93">
        <w:rPr>
          <w:i/>
        </w:rPr>
        <w:t xml:space="preserve">The </w:t>
      </w:r>
      <w:proofErr w:type="spellStart"/>
      <w:r w:rsidR="00EE3BC5">
        <w:rPr>
          <w:i/>
        </w:rPr>
        <w:t>IL</w:t>
      </w:r>
      <w:r w:rsidRPr="00625E93">
        <w:rPr>
          <w:i/>
        </w:rPr>
        <w:t>PMP</w:t>
      </w:r>
      <w:proofErr w:type="spellEnd"/>
      <w:r w:rsidRPr="00625E93">
        <w:rPr>
          <w:i/>
        </w:rPr>
        <w:t xml:space="preserve"> is authorized to develop operational reports to entities with compatible electronic medical records</w:t>
      </w:r>
      <w:r>
        <w:t xml:space="preserve"> [720 </w:t>
      </w:r>
      <w:proofErr w:type="spellStart"/>
      <w:r>
        <w:t>ILCS</w:t>
      </w:r>
      <w:proofErr w:type="spellEnd"/>
      <w:r>
        <w:t xml:space="preserve"> 570/318(n)].  The report will only include information for patients that are in the </w:t>
      </w:r>
      <w:r w:rsidR="00F2419D">
        <w:t>entity's</w:t>
      </w:r>
      <w:r>
        <w:t xml:space="preserve"> electronic </w:t>
      </w:r>
      <w:r w:rsidR="00EE3BC5">
        <w:t>health</w:t>
      </w:r>
      <w:r>
        <w:t xml:space="preserve"> record (</w:t>
      </w:r>
      <w:proofErr w:type="spellStart"/>
      <w:r w:rsidR="00EE3BC5">
        <w:t>EHR</w:t>
      </w:r>
      <w:proofErr w:type="spellEnd"/>
      <w:r>
        <w:t>).  It is the responsibility of the entity to keep the access to this confidential patient information secure.  These entities must:</w:t>
      </w:r>
    </w:p>
    <w:p w14:paraId="68B32FA3" w14:textId="77777777" w:rsidR="002176E8" w:rsidRDefault="002176E8" w:rsidP="002176E8">
      <w:pPr>
        <w:widowControl w:val="0"/>
        <w:autoSpaceDE w:val="0"/>
        <w:autoSpaceDN w:val="0"/>
        <w:adjustRightInd w:val="0"/>
      </w:pPr>
    </w:p>
    <w:p w14:paraId="3D3777E0" w14:textId="75CBD584" w:rsidR="002176E8" w:rsidRDefault="002176E8" w:rsidP="002176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Meet and maintain the </w:t>
      </w:r>
      <w:proofErr w:type="spellStart"/>
      <w:r w:rsidR="00EE3BC5">
        <w:t>IL</w:t>
      </w:r>
      <w:r>
        <w:t>PMP's</w:t>
      </w:r>
      <w:proofErr w:type="spellEnd"/>
      <w:r>
        <w:t xml:space="preserve"> current security standards </w:t>
      </w:r>
      <w:r w:rsidR="00F2419D">
        <w:t>as set forth by the Office of the National Coordinator for Health Information Technology (</w:t>
      </w:r>
      <w:proofErr w:type="spellStart"/>
      <w:r w:rsidR="00F2419D">
        <w:t>ONC</w:t>
      </w:r>
      <w:proofErr w:type="spellEnd"/>
      <w:r w:rsidR="00F2419D">
        <w:t xml:space="preserve">) at </w:t>
      </w:r>
      <w:r w:rsidR="00F2419D" w:rsidRPr="009E74CA">
        <w:t>https://www.healthit.gov/topic/privacy-security-and</w:t>
      </w:r>
      <w:r w:rsidR="00930CFE">
        <w:t>-</w:t>
      </w:r>
      <w:r w:rsidR="00F2419D">
        <w:t xml:space="preserve">hipaa/health-it-privacy-and security-resources-providers </w:t>
      </w:r>
      <w:r>
        <w:t xml:space="preserve">prior to the electronic transfer of information from the </w:t>
      </w:r>
      <w:proofErr w:type="spellStart"/>
      <w:r w:rsidR="00EE3BC5">
        <w:t>IL</w:t>
      </w:r>
      <w:r>
        <w:t>PMP</w:t>
      </w:r>
      <w:proofErr w:type="spellEnd"/>
      <w:r>
        <w:t xml:space="preserve"> to its respective </w:t>
      </w:r>
      <w:proofErr w:type="spellStart"/>
      <w:r w:rsidR="00EE3BC5">
        <w:t>EHR</w:t>
      </w:r>
      <w:proofErr w:type="spellEnd"/>
      <w:r>
        <w:t>;</w:t>
      </w:r>
    </w:p>
    <w:p w14:paraId="13FEA94A" w14:textId="77777777" w:rsidR="002176E8" w:rsidRDefault="002176E8" w:rsidP="002176E8"/>
    <w:p w14:paraId="2BB1385A" w14:textId="77777777" w:rsidR="002176E8" w:rsidRDefault="002176E8" w:rsidP="002176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Be a licensed healthcare entity; and</w:t>
      </w:r>
    </w:p>
    <w:p w14:paraId="48CB9E93" w14:textId="77777777" w:rsidR="002176E8" w:rsidRDefault="002176E8" w:rsidP="002176E8"/>
    <w:p w14:paraId="468F4AFD" w14:textId="77777777" w:rsidR="002176E8" w:rsidRDefault="002176E8" w:rsidP="002176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Only use this confidential patient information for the treatment of the relevant patient.</w:t>
      </w:r>
    </w:p>
    <w:p w14:paraId="023CA0BC" w14:textId="77777777" w:rsidR="002176E8" w:rsidRDefault="002176E8" w:rsidP="002176E8"/>
    <w:p w14:paraId="6AEEF116" w14:textId="76DE5147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gramStart"/>
      <w:r>
        <w:t>Technical</w:t>
      </w:r>
      <w:proofErr w:type="gramEnd"/>
      <w:r>
        <w:t xml:space="preserve"> error and administrative function reports needed to determine that the records are received and maintained in good order may be used.</w:t>
      </w:r>
    </w:p>
    <w:p w14:paraId="6BA3B9F3" w14:textId="77777777" w:rsidR="002176E8" w:rsidRDefault="002176E8" w:rsidP="002176E8"/>
    <w:p w14:paraId="032191D9" w14:textId="3D13858B" w:rsidR="002176E8" w:rsidRDefault="00721848" w:rsidP="0072184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2176E8">
        <w:t xml:space="preserve">Sample trend analysis reports may be prepared extemporaneously by </w:t>
      </w:r>
      <w:proofErr w:type="spellStart"/>
      <w:r w:rsidR="00EE3BC5">
        <w:t>IL</w:t>
      </w:r>
      <w:r w:rsidR="002176E8">
        <w:t>PMP</w:t>
      </w:r>
      <w:proofErr w:type="spellEnd"/>
      <w:r w:rsidR="002176E8">
        <w:t xml:space="preserve"> staff.  The </w:t>
      </w:r>
      <w:r w:rsidR="00F2419D">
        <w:t>distribution</w:t>
      </w:r>
      <w:r w:rsidR="002176E8">
        <w:t xml:space="preserve"> of all extemporaneous reports shall be at the discretion of the</w:t>
      </w:r>
      <w:r w:rsidR="00EE3BC5" w:rsidRPr="00EE3BC5">
        <w:t xml:space="preserve"> </w:t>
      </w:r>
      <w:r w:rsidR="00EE3BC5">
        <w:t>C</w:t>
      </w:r>
      <w:r w:rsidR="00EE3BC5" w:rsidRPr="00973102">
        <w:t xml:space="preserve">linical </w:t>
      </w:r>
      <w:r w:rsidR="00EE3BC5">
        <w:t>D</w:t>
      </w:r>
      <w:r w:rsidR="00EE3BC5" w:rsidRPr="00973102">
        <w:t>irector</w:t>
      </w:r>
      <w:r w:rsidR="002176E8">
        <w:t xml:space="preserve"> of the </w:t>
      </w:r>
      <w:proofErr w:type="spellStart"/>
      <w:r w:rsidR="00EE3BC5">
        <w:t>IL</w:t>
      </w:r>
      <w:r w:rsidR="002176E8">
        <w:t>PMP</w:t>
      </w:r>
      <w:proofErr w:type="spellEnd"/>
      <w:r w:rsidR="002176E8">
        <w:t>.</w:t>
      </w:r>
    </w:p>
    <w:p w14:paraId="39E4DAF8" w14:textId="77777777" w:rsidR="002176E8" w:rsidRDefault="002176E8" w:rsidP="002176E8"/>
    <w:p w14:paraId="1BB12B39" w14:textId="32366D58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Authorized persons listed in this subsection may request information from the </w:t>
      </w:r>
      <w:proofErr w:type="spellStart"/>
      <w:r w:rsidR="00EE3BC5">
        <w:t>IL</w:t>
      </w:r>
      <w:r>
        <w:t>PMP</w:t>
      </w:r>
      <w:proofErr w:type="spellEnd"/>
      <w:r>
        <w:t xml:space="preserve">.  </w:t>
      </w:r>
    </w:p>
    <w:p w14:paraId="76D3ECFD" w14:textId="77777777" w:rsidR="002176E8" w:rsidRDefault="002176E8" w:rsidP="002176E8"/>
    <w:p w14:paraId="3B37AA75" w14:textId="77777777" w:rsidR="002176E8" w:rsidRDefault="002176E8" w:rsidP="002176E8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Official inquiries must be from any one of the following:</w:t>
      </w:r>
    </w:p>
    <w:p w14:paraId="619330C8" w14:textId="77777777" w:rsidR="002176E8" w:rsidRDefault="002176E8" w:rsidP="002176E8"/>
    <w:p w14:paraId="66C3402C" w14:textId="77777777" w:rsidR="002176E8" w:rsidRDefault="002176E8" w:rsidP="002176E8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proofErr w:type="spellStart"/>
      <w:r>
        <w:t>DFPR</w:t>
      </w:r>
      <w:proofErr w:type="spellEnd"/>
      <w:r>
        <w:t>;</w:t>
      </w:r>
    </w:p>
    <w:p w14:paraId="6B81B7D1" w14:textId="77777777" w:rsidR="002176E8" w:rsidRDefault="002176E8" w:rsidP="002176E8"/>
    <w:p w14:paraId="6A75B2FA" w14:textId="30F70747" w:rsidR="002176E8" w:rsidRDefault="002176E8" w:rsidP="002176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 investigator from the Illinois Consumer Protection Division of the Office of the Attorney General;</w:t>
      </w:r>
    </w:p>
    <w:p w14:paraId="406009F2" w14:textId="77777777" w:rsidR="002176E8" w:rsidRDefault="002176E8" w:rsidP="002176E8"/>
    <w:p w14:paraId="3F6A5CAF" w14:textId="0FDF0A35" w:rsidR="002176E8" w:rsidRDefault="002176E8" w:rsidP="002176E8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  <w:t>A law enforcement officer</w:t>
      </w:r>
      <w:r w:rsidR="00847B04" w:rsidRPr="00973102">
        <w:t>; or</w:t>
      </w:r>
    </w:p>
    <w:p w14:paraId="213AB7D3" w14:textId="77777777" w:rsidR="00847B04" w:rsidRPr="00973102" w:rsidRDefault="00847B04" w:rsidP="008F0757">
      <w:pPr>
        <w:widowControl w:val="0"/>
        <w:autoSpaceDE w:val="0"/>
        <w:autoSpaceDN w:val="0"/>
        <w:adjustRightInd w:val="0"/>
        <w:contextualSpacing/>
      </w:pPr>
    </w:p>
    <w:p w14:paraId="6E728242" w14:textId="31097AE1" w:rsidR="002176E8" w:rsidRDefault="00847B04" w:rsidP="00847B04">
      <w:pPr>
        <w:widowControl w:val="0"/>
        <w:autoSpaceDE w:val="0"/>
        <w:autoSpaceDN w:val="0"/>
        <w:adjustRightInd w:val="0"/>
        <w:ind w:left="2880" w:hanging="720"/>
      </w:pPr>
      <w:r w:rsidRPr="00973102">
        <w:t>D)</w:t>
      </w:r>
      <w:r>
        <w:tab/>
      </w:r>
      <w:r w:rsidR="00F2419D">
        <w:t>R</w:t>
      </w:r>
      <w:r w:rsidRPr="00973102">
        <w:t>epresentatives of the Department of Children and Family Services.</w:t>
      </w:r>
    </w:p>
    <w:p w14:paraId="26DC90AD" w14:textId="77777777" w:rsidR="00847B04" w:rsidRDefault="00847B04" w:rsidP="008F0757">
      <w:pPr>
        <w:widowControl w:val="0"/>
        <w:autoSpaceDE w:val="0"/>
        <w:autoSpaceDN w:val="0"/>
        <w:adjustRightInd w:val="0"/>
      </w:pPr>
    </w:p>
    <w:p w14:paraId="39FC1244" w14:textId="2E89F80C" w:rsidR="002176E8" w:rsidRDefault="002176E8" w:rsidP="00F241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2419D">
        <w:t xml:space="preserve">All written notices, request and communications may be made by electronic mail to </w:t>
      </w:r>
      <w:r w:rsidR="00F2419D" w:rsidRPr="009B3512">
        <w:t>dhs.pmp@illinois.gov</w:t>
      </w:r>
      <w:r w:rsidR="00F2419D">
        <w:t xml:space="preserve">.  </w:t>
      </w:r>
      <w:r>
        <w:t>Inquiries must demonstrate that:</w:t>
      </w:r>
    </w:p>
    <w:p w14:paraId="165590F3" w14:textId="77777777" w:rsidR="002176E8" w:rsidRDefault="002176E8" w:rsidP="002176E8"/>
    <w:p w14:paraId="6BA67060" w14:textId="77777777" w:rsidR="002176E8" w:rsidRDefault="002176E8" w:rsidP="002176E8">
      <w:pPr>
        <w:widowControl w:val="0"/>
        <w:autoSpaceDE w:val="0"/>
        <w:autoSpaceDN w:val="0"/>
        <w:adjustRightInd w:val="0"/>
        <w:ind w:left="2880" w:hanging="720"/>
        <w:rPr>
          <w:i/>
        </w:rPr>
      </w:pPr>
      <w:r>
        <w:t>A)</w:t>
      </w:r>
      <w:r>
        <w:tab/>
      </w:r>
      <w:r>
        <w:rPr>
          <w:i/>
        </w:rPr>
        <w:t xml:space="preserve">The applicant has reason to believe that a violation under State or federal law that involves a controlled substance by an individual has occurred; and </w:t>
      </w:r>
      <w:r w:rsidRPr="006C6C53">
        <w:t xml:space="preserve">[720 </w:t>
      </w:r>
      <w:proofErr w:type="spellStart"/>
      <w:r w:rsidRPr="006C6C53">
        <w:t>ILCS</w:t>
      </w:r>
      <w:proofErr w:type="spellEnd"/>
      <w:r w:rsidRPr="006C6C53">
        <w:t xml:space="preserve"> 570/318(e)</w:t>
      </w:r>
      <w:r>
        <w:t>(</w:t>
      </w:r>
      <w:r w:rsidRPr="006C6C53">
        <w:t>1)]</w:t>
      </w:r>
    </w:p>
    <w:p w14:paraId="6B31F242" w14:textId="77777777" w:rsidR="002176E8" w:rsidRDefault="002176E8" w:rsidP="002176E8"/>
    <w:p w14:paraId="7627B0A7" w14:textId="77777777" w:rsidR="002176E8" w:rsidRDefault="002176E8" w:rsidP="002176E8">
      <w:pPr>
        <w:widowControl w:val="0"/>
        <w:autoSpaceDE w:val="0"/>
        <w:autoSpaceDN w:val="0"/>
        <w:adjustRightInd w:val="0"/>
        <w:ind w:left="2880" w:hanging="720"/>
        <w:rPr>
          <w:i/>
        </w:rPr>
      </w:pPr>
      <w:r w:rsidRPr="00BF5193">
        <w:t>B)</w:t>
      </w:r>
      <w:r>
        <w:rPr>
          <w:i/>
        </w:rPr>
        <w:tab/>
      </w:r>
      <w:r w:rsidRPr="000F6CA1">
        <w:rPr>
          <w:i/>
        </w:rPr>
        <w:t>The requested information is reasonably related to the investigation of the individual, adjudication, or prosecution of the violation.</w:t>
      </w:r>
      <w:r>
        <w:rPr>
          <w:i/>
        </w:rPr>
        <w:t xml:space="preserve"> </w:t>
      </w:r>
      <w:r w:rsidRPr="00BF5193">
        <w:t xml:space="preserve">[720 </w:t>
      </w:r>
      <w:proofErr w:type="spellStart"/>
      <w:r w:rsidRPr="00BF5193">
        <w:t>ILCS</w:t>
      </w:r>
      <w:proofErr w:type="spellEnd"/>
      <w:r w:rsidRPr="00BF5193">
        <w:t xml:space="preserve"> 570/318(e)(2)]</w:t>
      </w:r>
    </w:p>
    <w:p w14:paraId="6BB0FF69" w14:textId="77777777" w:rsidR="002176E8" w:rsidRDefault="002176E8" w:rsidP="002176E8"/>
    <w:p w14:paraId="00434C05" w14:textId="77777777" w:rsidR="002176E8" w:rsidRDefault="002176E8" w:rsidP="002176E8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>
        <w:t>3)</w:t>
      </w:r>
      <w:r>
        <w:tab/>
        <w:t>The Department may impose a fee for the cost of generating and furnishing the requested information.</w:t>
      </w:r>
    </w:p>
    <w:p w14:paraId="30C80C72" w14:textId="77777777" w:rsidR="002176E8" w:rsidRDefault="002176E8" w:rsidP="002176E8"/>
    <w:p w14:paraId="059246D6" w14:textId="5F0F8B2C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other reports concerning the information received from dispensers shall only be prepared at the direction of the </w:t>
      </w:r>
      <w:r w:rsidR="00C96785">
        <w:t>Clinical Director</w:t>
      </w:r>
      <w:r>
        <w:t xml:space="preserve"> </w:t>
      </w:r>
      <w:r w:rsidR="009A2923">
        <w:t xml:space="preserve">[720 </w:t>
      </w:r>
      <w:proofErr w:type="spellStart"/>
      <w:r w:rsidR="009A2923">
        <w:t>ILCS</w:t>
      </w:r>
      <w:proofErr w:type="spellEnd"/>
      <w:r w:rsidR="009A2923">
        <w:t xml:space="preserve"> 570/102(d-5)] </w:t>
      </w:r>
      <w:r>
        <w:t>or successor administrator who meets the statutory requirements</w:t>
      </w:r>
      <w:r w:rsidRPr="00BF5193">
        <w:t xml:space="preserve">.  </w:t>
      </w:r>
      <w:r w:rsidRPr="00BF5193">
        <w:rPr>
          <w:i/>
        </w:rPr>
        <w:t xml:space="preserve">The information described in </w:t>
      </w:r>
      <w:r w:rsidR="009A2923" w:rsidRPr="009A2923">
        <w:rPr>
          <w:iCs/>
        </w:rPr>
        <w:t xml:space="preserve">720 </w:t>
      </w:r>
      <w:proofErr w:type="spellStart"/>
      <w:r w:rsidR="009A2923" w:rsidRPr="009A2923">
        <w:rPr>
          <w:iCs/>
        </w:rPr>
        <w:t>ILCS</w:t>
      </w:r>
      <w:proofErr w:type="spellEnd"/>
      <w:r w:rsidR="009A2923" w:rsidRPr="009A2923">
        <w:rPr>
          <w:iCs/>
        </w:rPr>
        <w:t xml:space="preserve"> 570/318(f)</w:t>
      </w:r>
      <w:r w:rsidRPr="00BF5193">
        <w:t xml:space="preserve"> </w:t>
      </w:r>
      <w:r w:rsidRPr="00BF5193">
        <w:rPr>
          <w:i/>
        </w:rPr>
        <w:t>may not be released until it has been reviewed by an employee of the Department who is licensed as a prescriber or a dispenser and until that employee has certified that further investigation is warranted</w:t>
      </w:r>
      <w:r w:rsidRPr="00BF5193">
        <w:t xml:space="preserve"> </w:t>
      </w:r>
      <w:r>
        <w:t xml:space="preserve">[720 </w:t>
      </w:r>
      <w:proofErr w:type="spellStart"/>
      <w:r>
        <w:t>ILCS</w:t>
      </w:r>
      <w:proofErr w:type="spellEnd"/>
      <w:r>
        <w:t xml:space="preserve"> 570/318(g)]. </w:t>
      </w:r>
    </w:p>
    <w:p w14:paraId="57B4444D" w14:textId="77777777" w:rsidR="002176E8" w:rsidRDefault="002176E8" w:rsidP="002176E8">
      <w:pPr>
        <w:widowControl w:val="0"/>
        <w:autoSpaceDE w:val="0"/>
        <w:autoSpaceDN w:val="0"/>
        <w:adjustRightInd w:val="0"/>
      </w:pPr>
    </w:p>
    <w:p w14:paraId="39AD1F88" w14:textId="725AF371" w:rsidR="002176E8" w:rsidRDefault="002176E8" w:rsidP="002176E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As directed by the Clinical Director for the </w:t>
      </w:r>
      <w:proofErr w:type="spellStart"/>
      <w:r w:rsidR="00847B04">
        <w:t>IL</w:t>
      </w:r>
      <w:r>
        <w:t>PMP</w:t>
      </w:r>
      <w:proofErr w:type="spellEnd"/>
      <w:r>
        <w:t xml:space="preserve">, aggregate data that does not </w:t>
      </w:r>
      <w:r>
        <w:lastRenderedPageBreak/>
        <w:t xml:space="preserve">indicate any prescriber, practitioner, dispenser, or patient may be used for clinical studies under Article VIII, Part 21 of the Code of Civil Procedure [735 </w:t>
      </w:r>
      <w:proofErr w:type="spellStart"/>
      <w:r>
        <w:t>ILCS</w:t>
      </w:r>
      <w:proofErr w:type="spellEnd"/>
      <w:r>
        <w:t xml:space="preserve"> 5/Art. VIII, Part 21] (Medical Studies).</w:t>
      </w:r>
    </w:p>
    <w:p w14:paraId="419F6AEA" w14:textId="77777777" w:rsidR="002176E8" w:rsidRDefault="002176E8" w:rsidP="002176E8"/>
    <w:p w14:paraId="1BD569ED" w14:textId="43E256A7" w:rsidR="002176E8" w:rsidRDefault="00847B04" w:rsidP="002176E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039D6">
        <w:t>7</w:t>
      </w:r>
      <w:r>
        <w:t xml:space="preserve"> Ill. Reg. </w:t>
      </w:r>
      <w:r w:rsidR="00EC2F1A">
        <w:t>13500</w:t>
      </w:r>
      <w:r>
        <w:t xml:space="preserve">, effective </w:t>
      </w:r>
      <w:r w:rsidR="00EC2F1A">
        <w:t>September 8, 2023</w:t>
      </w:r>
      <w:r>
        <w:t>)</w:t>
      </w:r>
    </w:p>
    <w:sectPr w:rsidR="002176E8" w:rsidSect="00297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31F"/>
    <w:rsid w:val="000039D6"/>
    <w:rsid w:val="000F6CA1"/>
    <w:rsid w:val="00121A1A"/>
    <w:rsid w:val="00215813"/>
    <w:rsid w:val="002176E8"/>
    <w:rsid w:val="0029731F"/>
    <w:rsid w:val="003665F3"/>
    <w:rsid w:val="003F09C8"/>
    <w:rsid w:val="003F2DBC"/>
    <w:rsid w:val="0044693E"/>
    <w:rsid w:val="004D7209"/>
    <w:rsid w:val="00530A9A"/>
    <w:rsid w:val="005656DE"/>
    <w:rsid w:val="005948E7"/>
    <w:rsid w:val="005C3366"/>
    <w:rsid w:val="00625E93"/>
    <w:rsid w:val="00676344"/>
    <w:rsid w:val="00721848"/>
    <w:rsid w:val="00746578"/>
    <w:rsid w:val="008359ED"/>
    <w:rsid w:val="00847B04"/>
    <w:rsid w:val="008F0757"/>
    <w:rsid w:val="00930CFE"/>
    <w:rsid w:val="009A2923"/>
    <w:rsid w:val="009B3512"/>
    <w:rsid w:val="009E74CA"/>
    <w:rsid w:val="00B25D25"/>
    <w:rsid w:val="00BF5193"/>
    <w:rsid w:val="00C04483"/>
    <w:rsid w:val="00C96785"/>
    <w:rsid w:val="00D11C3B"/>
    <w:rsid w:val="00DE3515"/>
    <w:rsid w:val="00E06333"/>
    <w:rsid w:val="00E57038"/>
    <w:rsid w:val="00EC2F1A"/>
    <w:rsid w:val="00EE3BC5"/>
    <w:rsid w:val="00F2419D"/>
    <w:rsid w:val="00F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F01684"/>
  <w15:docId w15:val="{5A4569AA-4F54-424E-B08E-9211CCA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State Of Illinois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Illinois General Assembly</dc:creator>
  <cp:keywords/>
  <dc:description/>
  <cp:lastModifiedBy>Shipley, Melissa A.</cp:lastModifiedBy>
  <cp:revision>6</cp:revision>
  <dcterms:created xsi:type="dcterms:W3CDTF">2023-08-29T16:59:00Z</dcterms:created>
  <dcterms:modified xsi:type="dcterms:W3CDTF">2023-09-22T17:27:00Z</dcterms:modified>
</cp:coreProperties>
</file>