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26E6" w14:textId="77777777" w:rsidR="00643F8B" w:rsidRPr="0036747A" w:rsidRDefault="00643F8B" w:rsidP="00643F8B">
      <w:pPr>
        <w:rPr>
          <w:b/>
        </w:rPr>
      </w:pPr>
    </w:p>
    <w:p w14:paraId="3DC623E4" w14:textId="77777777" w:rsidR="00643F8B" w:rsidRPr="0036747A" w:rsidRDefault="00643F8B" w:rsidP="00643F8B">
      <w:pPr>
        <w:rPr>
          <w:b/>
        </w:rPr>
      </w:pPr>
      <w:r w:rsidRPr="0036747A">
        <w:rPr>
          <w:b/>
        </w:rPr>
        <w:t xml:space="preserve">Section </w:t>
      </w:r>
      <w:proofErr w:type="gramStart"/>
      <w:r w:rsidRPr="0036747A">
        <w:rPr>
          <w:b/>
        </w:rPr>
        <w:t>2081.40  Long</w:t>
      </w:r>
      <w:proofErr w:type="gramEnd"/>
      <w:r w:rsidRPr="0036747A">
        <w:rPr>
          <w:b/>
        </w:rPr>
        <w:t xml:space="preserve"> Term Care Pharmacies Responsibility</w:t>
      </w:r>
    </w:p>
    <w:p w14:paraId="755BAF9A" w14:textId="77777777" w:rsidR="00643F8B" w:rsidRPr="00C75FF3" w:rsidRDefault="00643F8B" w:rsidP="00643F8B"/>
    <w:p w14:paraId="596C959D" w14:textId="77777777" w:rsidR="00643F8B" w:rsidRDefault="00643F8B" w:rsidP="00643F8B">
      <w:proofErr w:type="spellStart"/>
      <w:r w:rsidRPr="001B172D">
        <w:t>LTC</w:t>
      </w:r>
      <w:proofErr w:type="spellEnd"/>
      <w:r w:rsidRPr="001B172D">
        <w:t xml:space="preserve"> pharmacies shall transmit the patient medication profiles to the </w:t>
      </w:r>
      <w:proofErr w:type="spellStart"/>
      <w:r w:rsidRPr="001B172D">
        <w:t>PMP</w:t>
      </w:r>
      <w:proofErr w:type="spellEnd"/>
      <w:r w:rsidRPr="001B172D">
        <w:t xml:space="preserve"> weekly </w:t>
      </w:r>
      <w:r>
        <w:t xml:space="preserve">(see </w:t>
      </w:r>
      <w:r w:rsidRPr="00C75FF3">
        <w:t xml:space="preserve">720 </w:t>
      </w:r>
      <w:proofErr w:type="spellStart"/>
      <w:r w:rsidRPr="00C75FF3">
        <w:t>ILCS</w:t>
      </w:r>
      <w:proofErr w:type="spellEnd"/>
      <w:r w:rsidRPr="00C75FF3">
        <w:t xml:space="preserve"> 570</w:t>
      </w:r>
      <w:r>
        <w:t>/</w:t>
      </w:r>
      <w:r w:rsidRPr="00C75FF3">
        <w:t>316(c)</w:t>
      </w:r>
      <w:r>
        <w:t>)</w:t>
      </w:r>
      <w:r w:rsidRPr="00C75FF3">
        <w:t xml:space="preserve">.  </w:t>
      </w:r>
      <w:r>
        <w:t>The Department shall impose a civil fine of $100 per day for willful failure to comply with statutory reporting requirements.  Assessment of the fine begins on the day after the report was required to be submitted and ends on the day the failure to report is remedied.  Fines shall be payable to the Prescription Monitoring Program.</w:t>
      </w:r>
    </w:p>
    <w:p w14:paraId="35B48CD1" w14:textId="77777777" w:rsidR="00643F8B" w:rsidRDefault="00643F8B" w:rsidP="00643F8B"/>
    <w:p w14:paraId="6A8AED2A" w14:textId="77777777" w:rsidR="00643F8B" w:rsidRPr="00C75FF3" w:rsidRDefault="00643F8B" w:rsidP="00643F8B">
      <w:pPr>
        <w:ind w:left="1440" w:hanging="720"/>
      </w:pPr>
      <w:r>
        <w:t>a)</w:t>
      </w:r>
      <w:r>
        <w:tab/>
      </w:r>
      <w:r w:rsidRPr="00C75FF3">
        <w:t xml:space="preserve">This information </w:t>
      </w:r>
      <w:r>
        <w:t>shall</w:t>
      </w:r>
      <w:r w:rsidRPr="00C75FF3">
        <w:t xml:space="preserve"> include, but not</w:t>
      </w:r>
      <w:r>
        <w:t xml:space="preserve"> be</w:t>
      </w:r>
      <w:r w:rsidRPr="00C75FF3">
        <w:t xml:space="preserve"> limited to, all the following data fields to provide the clinical oversight required by </w:t>
      </w:r>
      <w:r>
        <w:t xml:space="preserve">Section </w:t>
      </w:r>
      <w:r w:rsidRPr="00C75FF3">
        <w:t>5-5.12(f)</w:t>
      </w:r>
      <w:r>
        <w:t xml:space="preserve"> of the Public Aid Code</w:t>
      </w:r>
      <w:r w:rsidRPr="00C75FF3">
        <w:t xml:space="preserve"> or as modified by DPH, HFS or DHS:</w:t>
      </w:r>
    </w:p>
    <w:p w14:paraId="6EB949C8" w14:textId="77777777" w:rsidR="00643F8B" w:rsidRDefault="00643F8B" w:rsidP="00643F8B"/>
    <w:p w14:paraId="55508294" w14:textId="77777777" w:rsidR="00643F8B" w:rsidRPr="0036747A" w:rsidRDefault="00643F8B" w:rsidP="00643F8B">
      <w:pPr>
        <w:ind w:left="720" w:firstLine="720"/>
      </w:pPr>
      <w:r>
        <w:t>1)</w:t>
      </w:r>
      <w:r w:rsidRPr="0036747A">
        <w:tab/>
        <w:t>Dispenser DEA number.</w:t>
      </w:r>
    </w:p>
    <w:p w14:paraId="0CAE4A99" w14:textId="77777777" w:rsidR="00643F8B" w:rsidRPr="0036747A" w:rsidRDefault="00643F8B" w:rsidP="00643F8B"/>
    <w:p w14:paraId="15709977" w14:textId="77777777" w:rsidR="00643F8B" w:rsidRPr="0036747A" w:rsidRDefault="00643F8B" w:rsidP="00643F8B">
      <w:pPr>
        <w:ind w:left="720" w:firstLine="720"/>
      </w:pPr>
      <w:r>
        <w:t>2)</w:t>
      </w:r>
      <w:r>
        <w:tab/>
      </w:r>
      <w:r w:rsidRPr="0036747A">
        <w:t>Name of the medication as listed in Appendix A.</w:t>
      </w:r>
    </w:p>
    <w:p w14:paraId="1BBC2175" w14:textId="77777777" w:rsidR="00643F8B" w:rsidRPr="0036747A" w:rsidRDefault="00643F8B" w:rsidP="00643F8B"/>
    <w:p w14:paraId="1B5C33F6" w14:textId="77777777" w:rsidR="00643F8B" w:rsidRPr="0036747A" w:rsidRDefault="00643F8B" w:rsidP="00643F8B">
      <w:pPr>
        <w:ind w:left="720" w:firstLine="720"/>
      </w:pPr>
      <w:r>
        <w:t>3)</w:t>
      </w:r>
      <w:r>
        <w:tab/>
      </w:r>
      <w:r w:rsidRPr="0036747A">
        <w:t>Dispenser name and address.</w:t>
      </w:r>
    </w:p>
    <w:p w14:paraId="3B422F85" w14:textId="77777777" w:rsidR="00643F8B" w:rsidRPr="0036747A" w:rsidRDefault="00643F8B" w:rsidP="00643F8B"/>
    <w:p w14:paraId="7525E245" w14:textId="77777777" w:rsidR="00643F8B" w:rsidRPr="0036747A" w:rsidRDefault="00643F8B" w:rsidP="00643F8B">
      <w:pPr>
        <w:ind w:left="720" w:firstLine="720"/>
      </w:pPr>
      <w:r>
        <w:t>4)</w:t>
      </w:r>
      <w:r>
        <w:tab/>
      </w:r>
      <w:r w:rsidRPr="0036747A">
        <w:t>Patient information that should be kept up to date at all times:</w:t>
      </w:r>
    </w:p>
    <w:p w14:paraId="496672EB" w14:textId="77777777" w:rsidR="00643F8B" w:rsidRPr="0036747A" w:rsidRDefault="00643F8B" w:rsidP="00643F8B"/>
    <w:p w14:paraId="7A5372F7" w14:textId="77777777" w:rsidR="00643F8B" w:rsidRPr="0036747A" w:rsidRDefault="00643F8B" w:rsidP="00643F8B">
      <w:pPr>
        <w:ind w:left="1440" w:firstLine="720"/>
      </w:pPr>
      <w:r>
        <w:t>A)</w:t>
      </w:r>
      <w:r>
        <w:tab/>
      </w:r>
      <w:r w:rsidRPr="0036747A">
        <w:t>Patient</w:t>
      </w:r>
      <w:r>
        <w:t>'</w:t>
      </w:r>
      <w:r w:rsidRPr="0036747A">
        <w:t>s name.</w:t>
      </w:r>
    </w:p>
    <w:p w14:paraId="6E6E6683" w14:textId="77777777" w:rsidR="00643F8B" w:rsidRPr="0036747A" w:rsidRDefault="00643F8B" w:rsidP="00643F8B"/>
    <w:p w14:paraId="1C5FA84D" w14:textId="77777777" w:rsidR="00643F8B" w:rsidRPr="0036747A" w:rsidRDefault="00643F8B" w:rsidP="00643F8B">
      <w:pPr>
        <w:ind w:left="1440" w:firstLine="720"/>
      </w:pPr>
      <w:r>
        <w:t>B)</w:t>
      </w:r>
      <w:r>
        <w:tab/>
      </w:r>
      <w:r w:rsidRPr="0036747A">
        <w:t>Patient ID.</w:t>
      </w:r>
    </w:p>
    <w:p w14:paraId="1CC85D6E" w14:textId="77777777" w:rsidR="00643F8B" w:rsidRPr="0036747A" w:rsidRDefault="00643F8B" w:rsidP="00643F8B"/>
    <w:p w14:paraId="4DB4F510" w14:textId="77777777" w:rsidR="00643F8B" w:rsidRPr="0036747A" w:rsidRDefault="00643F8B" w:rsidP="00643F8B">
      <w:pPr>
        <w:ind w:left="1440" w:firstLine="720"/>
      </w:pPr>
      <w:r>
        <w:t>C)</w:t>
      </w:r>
      <w:r>
        <w:tab/>
      </w:r>
      <w:r w:rsidRPr="0036747A">
        <w:t xml:space="preserve">Patient </w:t>
      </w:r>
      <w:r>
        <w:t>sex</w:t>
      </w:r>
      <w:r w:rsidRPr="0036747A">
        <w:t xml:space="preserve"> (</w:t>
      </w:r>
      <w:r>
        <w:t>M for male, F for female or U for unknown</w:t>
      </w:r>
      <w:r w:rsidRPr="0036747A">
        <w:t>).</w:t>
      </w:r>
    </w:p>
    <w:p w14:paraId="322A582E" w14:textId="77777777" w:rsidR="00643F8B" w:rsidRPr="0036747A" w:rsidRDefault="00643F8B" w:rsidP="00643F8B"/>
    <w:p w14:paraId="1D85AFBC" w14:textId="77777777" w:rsidR="00643F8B" w:rsidRPr="0036747A" w:rsidRDefault="00643F8B" w:rsidP="00643F8B">
      <w:pPr>
        <w:ind w:left="1440" w:firstLine="720"/>
      </w:pPr>
      <w:r>
        <w:t>D)</w:t>
      </w:r>
      <w:r>
        <w:tab/>
      </w:r>
      <w:r w:rsidRPr="0036747A">
        <w:t>Patient birth date (</w:t>
      </w:r>
      <w:proofErr w:type="spellStart"/>
      <w:r w:rsidRPr="0036747A">
        <w:t>yyyymmdd</w:t>
      </w:r>
      <w:proofErr w:type="spellEnd"/>
      <w:r w:rsidRPr="0036747A">
        <w:t xml:space="preserve"> – year, month, day).</w:t>
      </w:r>
    </w:p>
    <w:p w14:paraId="2CB37CAA" w14:textId="77777777" w:rsidR="00643F8B" w:rsidRPr="0036747A" w:rsidRDefault="00643F8B" w:rsidP="00643F8B"/>
    <w:p w14:paraId="7CC25687" w14:textId="77777777" w:rsidR="00643F8B" w:rsidRPr="0036747A" w:rsidRDefault="00643F8B" w:rsidP="00643F8B">
      <w:pPr>
        <w:ind w:left="1440" w:firstLine="720"/>
      </w:pPr>
      <w:r>
        <w:t>E)</w:t>
      </w:r>
      <w:r>
        <w:tab/>
      </w:r>
      <w:r w:rsidRPr="0036747A">
        <w:t>Patient ethnicity (if available).</w:t>
      </w:r>
    </w:p>
    <w:p w14:paraId="467E71E7" w14:textId="77777777" w:rsidR="00643F8B" w:rsidRPr="0036747A" w:rsidRDefault="00643F8B" w:rsidP="00643F8B"/>
    <w:p w14:paraId="7BE4844E" w14:textId="77777777" w:rsidR="00643F8B" w:rsidRPr="0036747A" w:rsidRDefault="00643F8B" w:rsidP="00643F8B">
      <w:pPr>
        <w:ind w:left="2880" w:hanging="720"/>
      </w:pPr>
      <w:r>
        <w:t>F)</w:t>
      </w:r>
      <w:r>
        <w:tab/>
      </w:r>
      <w:r w:rsidRPr="0036747A">
        <w:t>Patient location code (</w:t>
      </w:r>
      <w:proofErr w:type="spellStart"/>
      <w:r w:rsidRPr="0036747A">
        <w:t>LTC</w:t>
      </w:r>
      <w:proofErr w:type="spellEnd"/>
      <w:r w:rsidRPr="0036747A">
        <w:t xml:space="preserve"> facility State provider number</w:t>
      </w:r>
      <w:r>
        <w:t xml:space="preserve"> and</w:t>
      </w:r>
      <w:r w:rsidRPr="0036747A">
        <w:t xml:space="preserve"> corresponding location at the facility, i.e.</w:t>
      </w:r>
      <w:r>
        <w:t>,</w:t>
      </w:r>
      <w:r w:rsidRPr="0036747A">
        <w:t xml:space="preserve"> unit and room).</w:t>
      </w:r>
    </w:p>
    <w:p w14:paraId="08B498EE" w14:textId="77777777" w:rsidR="00643F8B" w:rsidRPr="0036747A" w:rsidRDefault="00643F8B" w:rsidP="00643F8B"/>
    <w:p w14:paraId="135B87DA" w14:textId="77777777" w:rsidR="00643F8B" w:rsidRPr="0036747A" w:rsidRDefault="00643F8B" w:rsidP="00643F8B">
      <w:pPr>
        <w:ind w:left="1440" w:firstLine="720"/>
      </w:pPr>
      <w:r>
        <w:t>G)</w:t>
      </w:r>
      <w:r>
        <w:tab/>
      </w:r>
      <w:r w:rsidRPr="0036747A">
        <w:t>Pre-existing conditions.</w:t>
      </w:r>
    </w:p>
    <w:p w14:paraId="3977822C" w14:textId="77777777" w:rsidR="00643F8B" w:rsidRPr="0036747A" w:rsidRDefault="00643F8B" w:rsidP="00643F8B"/>
    <w:p w14:paraId="38C9B2DE" w14:textId="77777777" w:rsidR="00643F8B" w:rsidRPr="0036747A" w:rsidRDefault="00643F8B" w:rsidP="00643F8B">
      <w:pPr>
        <w:ind w:left="1440" w:firstLine="720"/>
      </w:pPr>
      <w:r>
        <w:t>H)</w:t>
      </w:r>
      <w:r>
        <w:tab/>
      </w:r>
      <w:r w:rsidRPr="0036747A">
        <w:t>Patient weight, when available electronically.</w:t>
      </w:r>
    </w:p>
    <w:p w14:paraId="2CDFC32B" w14:textId="77777777" w:rsidR="00643F8B" w:rsidRPr="0036747A" w:rsidRDefault="00643F8B" w:rsidP="00643F8B"/>
    <w:p w14:paraId="1F4F1E44" w14:textId="77777777" w:rsidR="00643F8B" w:rsidRPr="0036747A" w:rsidRDefault="00643F8B" w:rsidP="00643F8B">
      <w:pPr>
        <w:ind w:left="1440" w:firstLine="720"/>
      </w:pPr>
      <w:r>
        <w:t>I)</w:t>
      </w:r>
      <w:r>
        <w:tab/>
      </w:r>
      <w:r w:rsidRPr="0036747A">
        <w:t>Patient height, when available electronically.</w:t>
      </w:r>
    </w:p>
    <w:p w14:paraId="3948E1C8" w14:textId="77777777" w:rsidR="00643F8B" w:rsidRPr="0036747A" w:rsidRDefault="00643F8B" w:rsidP="00643F8B"/>
    <w:p w14:paraId="3C0A8FA5" w14:textId="77777777" w:rsidR="00643F8B" w:rsidRPr="0036747A" w:rsidRDefault="00643F8B" w:rsidP="00643F8B">
      <w:pPr>
        <w:ind w:left="2160" w:hanging="720"/>
      </w:pPr>
      <w:r>
        <w:t>5)</w:t>
      </w:r>
      <w:r>
        <w:tab/>
      </w:r>
      <w:r w:rsidRPr="0036747A">
        <w:t xml:space="preserve">For each </w:t>
      </w:r>
      <w:r>
        <w:t>p</w:t>
      </w:r>
      <w:r w:rsidRPr="0036747A">
        <w:t>rescription dispensed</w:t>
      </w:r>
      <w:r>
        <w:t>,</w:t>
      </w:r>
      <w:r w:rsidRPr="0036747A">
        <w:t xml:space="preserve"> the following information must be included:</w:t>
      </w:r>
    </w:p>
    <w:p w14:paraId="7C358C8C" w14:textId="77777777" w:rsidR="00643F8B" w:rsidRPr="0036747A" w:rsidRDefault="00643F8B" w:rsidP="00643F8B"/>
    <w:p w14:paraId="2D5DCE5F" w14:textId="394886AD" w:rsidR="00643F8B" w:rsidRPr="0036747A" w:rsidRDefault="00643F8B" w:rsidP="00643F8B">
      <w:pPr>
        <w:ind w:left="2880" w:hanging="720"/>
      </w:pPr>
      <w:r>
        <w:t>A)</w:t>
      </w:r>
      <w:r>
        <w:tab/>
      </w:r>
      <w:r w:rsidRPr="0036747A">
        <w:t xml:space="preserve">The </w:t>
      </w:r>
      <w:proofErr w:type="spellStart"/>
      <w:r w:rsidRPr="0036747A">
        <w:t>NDC</w:t>
      </w:r>
      <w:proofErr w:type="spellEnd"/>
      <w:r w:rsidRPr="0036747A">
        <w:t xml:space="preserve"> identification number of the Schedule II, III, IV or V drugs or select drugs.</w:t>
      </w:r>
    </w:p>
    <w:p w14:paraId="02C2E191" w14:textId="77777777" w:rsidR="00643F8B" w:rsidRPr="0036747A" w:rsidRDefault="00643F8B" w:rsidP="00643F8B"/>
    <w:p w14:paraId="09541CFE" w14:textId="77777777" w:rsidR="00643F8B" w:rsidRPr="0036747A" w:rsidRDefault="00643F8B" w:rsidP="00643F8B">
      <w:pPr>
        <w:ind w:left="1440" w:firstLine="720"/>
      </w:pPr>
      <w:r>
        <w:lastRenderedPageBreak/>
        <w:t>B)</w:t>
      </w:r>
      <w:r>
        <w:tab/>
      </w:r>
      <w:r w:rsidRPr="0036747A">
        <w:t>Quantity of the drug dispensed.</w:t>
      </w:r>
    </w:p>
    <w:p w14:paraId="7AE90148" w14:textId="77777777" w:rsidR="00643F8B" w:rsidRPr="0036747A" w:rsidRDefault="00643F8B" w:rsidP="00643F8B"/>
    <w:p w14:paraId="57E32327" w14:textId="77777777" w:rsidR="00643F8B" w:rsidRPr="0036747A" w:rsidRDefault="00643F8B" w:rsidP="00643F8B">
      <w:pPr>
        <w:ind w:left="1440" w:firstLine="720"/>
      </w:pPr>
      <w:r>
        <w:t>C)</w:t>
      </w:r>
      <w:r>
        <w:tab/>
      </w:r>
      <w:r w:rsidRPr="0036747A">
        <w:t>Dosing of the drug dispensed.</w:t>
      </w:r>
    </w:p>
    <w:p w14:paraId="3FC87166" w14:textId="77777777" w:rsidR="00643F8B" w:rsidRPr="0036747A" w:rsidRDefault="00643F8B" w:rsidP="00643F8B"/>
    <w:p w14:paraId="07B334EB" w14:textId="77777777" w:rsidR="00643F8B" w:rsidRPr="0036747A" w:rsidRDefault="00643F8B" w:rsidP="00643F8B">
      <w:pPr>
        <w:ind w:left="1440" w:firstLine="720"/>
      </w:pPr>
      <w:r>
        <w:t>D)</w:t>
      </w:r>
      <w:r>
        <w:tab/>
      </w:r>
      <w:r w:rsidRPr="0036747A">
        <w:t>Date when the drug was dispensed.</w:t>
      </w:r>
    </w:p>
    <w:p w14:paraId="0101CD34" w14:textId="77777777" w:rsidR="00643F8B" w:rsidRPr="0036747A" w:rsidRDefault="00643F8B" w:rsidP="00643F8B"/>
    <w:p w14:paraId="3D29EF59" w14:textId="77777777" w:rsidR="00643F8B" w:rsidRPr="0036747A" w:rsidRDefault="00643F8B" w:rsidP="00643F8B">
      <w:pPr>
        <w:ind w:left="1440" w:firstLine="720"/>
      </w:pPr>
      <w:r>
        <w:t>E)</w:t>
      </w:r>
      <w:r>
        <w:tab/>
      </w:r>
      <w:r w:rsidRPr="0036747A">
        <w:t>Date prescription was written.</w:t>
      </w:r>
    </w:p>
    <w:p w14:paraId="0CD010AA" w14:textId="77777777" w:rsidR="00643F8B" w:rsidRPr="0036747A" w:rsidRDefault="00643F8B" w:rsidP="00643F8B"/>
    <w:p w14:paraId="251BF4D8" w14:textId="77777777" w:rsidR="00643F8B" w:rsidRPr="0036747A" w:rsidRDefault="00643F8B" w:rsidP="00643F8B">
      <w:pPr>
        <w:ind w:left="1440" w:firstLine="720"/>
      </w:pPr>
      <w:r>
        <w:t>F)</w:t>
      </w:r>
      <w:r>
        <w:tab/>
      </w:r>
      <w:r w:rsidRPr="0036747A">
        <w:t>Prescriber DEA number.</w:t>
      </w:r>
    </w:p>
    <w:p w14:paraId="3C8CC6F4" w14:textId="77777777" w:rsidR="00643F8B" w:rsidRPr="0036747A" w:rsidRDefault="00643F8B" w:rsidP="00643F8B"/>
    <w:p w14:paraId="7FB9593A" w14:textId="77777777" w:rsidR="00643F8B" w:rsidRPr="0036747A" w:rsidRDefault="00643F8B" w:rsidP="00643F8B">
      <w:pPr>
        <w:ind w:left="1440" w:firstLine="720"/>
      </w:pPr>
      <w:r>
        <w:t>G)</w:t>
      </w:r>
      <w:r>
        <w:tab/>
      </w:r>
      <w:r w:rsidRPr="0036747A">
        <w:t xml:space="preserve">Prescriber </w:t>
      </w:r>
      <w:r>
        <w:t xml:space="preserve">full </w:t>
      </w:r>
      <w:r w:rsidRPr="0036747A">
        <w:t>name.</w:t>
      </w:r>
    </w:p>
    <w:p w14:paraId="04A0F711" w14:textId="77777777" w:rsidR="00643F8B" w:rsidRPr="0036747A" w:rsidRDefault="00643F8B" w:rsidP="00643F8B"/>
    <w:p w14:paraId="2E32F75B" w14:textId="77777777" w:rsidR="00643F8B" w:rsidRDefault="00643F8B" w:rsidP="00643F8B">
      <w:pPr>
        <w:ind w:left="1440" w:firstLine="720"/>
      </w:pPr>
      <w:r>
        <w:t>H)</w:t>
      </w:r>
      <w:r>
        <w:tab/>
      </w:r>
      <w:r w:rsidRPr="0036747A">
        <w:t>Diagnosis.</w:t>
      </w:r>
    </w:p>
    <w:p w14:paraId="74483007" w14:textId="77777777" w:rsidR="00643F8B" w:rsidRDefault="00643F8B" w:rsidP="00643F8B"/>
    <w:p w14:paraId="106771CF" w14:textId="77777777" w:rsidR="00643F8B" w:rsidRPr="0036747A" w:rsidRDefault="00643F8B" w:rsidP="00643F8B">
      <w:pPr>
        <w:ind w:left="1440" w:firstLine="720"/>
      </w:pPr>
      <w:r>
        <w:t>I)</w:t>
      </w:r>
      <w:r>
        <w:tab/>
        <w:t>Days' supply (based on dispensed quantity).</w:t>
      </w:r>
    </w:p>
    <w:p w14:paraId="6B85D003" w14:textId="77777777" w:rsidR="00643F8B" w:rsidRPr="0036747A" w:rsidRDefault="00643F8B" w:rsidP="00643F8B"/>
    <w:p w14:paraId="0789FDAD" w14:textId="77777777" w:rsidR="00643F8B" w:rsidRPr="0036747A" w:rsidRDefault="00643F8B" w:rsidP="00643F8B">
      <w:pPr>
        <w:ind w:left="2160" w:hanging="720"/>
      </w:pPr>
      <w:r>
        <w:t>6)</w:t>
      </w:r>
      <w:r>
        <w:tab/>
      </w:r>
      <w:r w:rsidRPr="0036747A">
        <w:t xml:space="preserve">For any patient admissions to acute care facilities, the following information </w:t>
      </w:r>
      <w:r>
        <w:t>shall</w:t>
      </w:r>
      <w:r w:rsidRPr="0036747A">
        <w:t xml:space="preserve"> be included:</w:t>
      </w:r>
    </w:p>
    <w:p w14:paraId="53D58F9E" w14:textId="77777777" w:rsidR="00643F8B" w:rsidRPr="0036747A" w:rsidRDefault="00643F8B" w:rsidP="00643F8B"/>
    <w:p w14:paraId="42F37BF6" w14:textId="77777777" w:rsidR="00643F8B" w:rsidRPr="0036747A" w:rsidRDefault="00643F8B" w:rsidP="00643F8B">
      <w:pPr>
        <w:ind w:left="1440" w:firstLine="720"/>
      </w:pPr>
      <w:r>
        <w:t>A)</w:t>
      </w:r>
      <w:r>
        <w:tab/>
      </w:r>
      <w:r w:rsidRPr="0036747A">
        <w:t>Date admitted</w:t>
      </w:r>
      <w:r>
        <w:t>, if known to the dispenser</w:t>
      </w:r>
      <w:r w:rsidRPr="0036747A">
        <w:t>.</w:t>
      </w:r>
    </w:p>
    <w:p w14:paraId="11E764DC" w14:textId="77777777" w:rsidR="00643F8B" w:rsidRPr="0036747A" w:rsidRDefault="00643F8B" w:rsidP="00643F8B"/>
    <w:p w14:paraId="75151340" w14:textId="77777777" w:rsidR="00643F8B" w:rsidRPr="0036747A" w:rsidRDefault="00643F8B" w:rsidP="00643F8B">
      <w:pPr>
        <w:ind w:left="2880" w:hanging="720"/>
      </w:pPr>
      <w:r>
        <w:t>B)</w:t>
      </w:r>
      <w:r>
        <w:tab/>
      </w:r>
      <w:r w:rsidRPr="0036747A">
        <w:t>Date discharged, if discharged at time of transmission</w:t>
      </w:r>
      <w:r>
        <w:t>, if known to the dispenser</w:t>
      </w:r>
      <w:r w:rsidRPr="0036747A">
        <w:t>.</w:t>
      </w:r>
    </w:p>
    <w:p w14:paraId="44907B75" w14:textId="77777777" w:rsidR="00643F8B" w:rsidRPr="0036747A" w:rsidRDefault="00643F8B" w:rsidP="00643F8B"/>
    <w:p w14:paraId="75DCFF0F" w14:textId="77777777" w:rsidR="00643F8B" w:rsidRPr="0036747A" w:rsidRDefault="00643F8B" w:rsidP="00643F8B">
      <w:pPr>
        <w:ind w:left="1440" w:firstLine="720"/>
      </w:pPr>
      <w:r>
        <w:t>C)</w:t>
      </w:r>
      <w:r>
        <w:tab/>
      </w:r>
      <w:r w:rsidRPr="0036747A">
        <w:t>Reason for admission</w:t>
      </w:r>
      <w:r>
        <w:t>, if known to the dispenser</w:t>
      </w:r>
      <w:r w:rsidRPr="0036747A">
        <w:t>.</w:t>
      </w:r>
    </w:p>
    <w:p w14:paraId="3A31CE32" w14:textId="77777777" w:rsidR="00643F8B" w:rsidRPr="0036747A" w:rsidRDefault="00643F8B" w:rsidP="00643F8B"/>
    <w:p w14:paraId="23C035CC" w14:textId="77777777" w:rsidR="00643F8B" w:rsidRPr="0036747A" w:rsidRDefault="00643F8B" w:rsidP="00643F8B">
      <w:pPr>
        <w:ind w:left="2880" w:hanging="720"/>
      </w:pPr>
      <w:r>
        <w:t>D)</w:t>
      </w:r>
      <w:r>
        <w:tab/>
      </w:r>
      <w:r w:rsidRPr="0036747A">
        <w:t>Any changes to medication therapy</w:t>
      </w:r>
      <w:r>
        <w:t xml:space="preserve"> involving medications in Appendix A, if known to the dispenser</w:t>
      </w:r>
      <w:r w:rsidRPr="0036747A">
        <w:t>.</w:t>
      </w:r>
    </w:p>
    <w:p w14:paraId="1FDCA096" w14:textId="77777777" w:rsidR="00643F8B" w:rsidRPr="0036747A" w:rsidRDefault="00643F8B" w:rsidP="00643F8B"/>
    <w:p w14:paraId="6E096D49" w14:textId="2E637540" w:rsidR="00643F8B" w:rsidRDefault="00643F8B" w:rsidP="00643F8B">
      <w:pPr>
        <w:ind w:left="1440" w:hanging="720"/>
      </w:pPr>
      <w:r>
        <w:t>b)</w:t>
      </w:r>
      <w:r>
        <w:tab/>
      </w:r>
      <w:r w:rsidRPr="0036747A">
        <w:t xml:space="preserve">As directed by the Clinical Director for </w:t>
      </w:r>
      <w:proofErr w:type="spellStart"/>
      <w:r w:rsidRPr="0036747A">
        <w:t>PMP</w:t>
      </w:r>
      <w:proofErr w:type="spellEnd"/>
      <w:r w:rsidRPr="0036747A">
        <w:t>, aggregate data and specialized reports may be developed relative to the selected drugs for clinical studies as covered under Art. VIII</w:t>
      </w:r>
      <w:r>
        <w:t>,</w:t>
      </w:r>
      <w:r w:rsidRPr="0036747A">
        <w:t xml:space="preserve"> </w:t>
      </w:r>
      <w:r>
        <w:t>Part</w:t>
      </w:r>
      <w:r w:rsidRPr="0036747A">
        <w:t>. 21</w:t>
      </w:r>
      <w:r>
        <w:t xml:space="preserve"> of the Code of Civil Procedure [735 </w:t>
      </w:r>
      <w:proofErr w:type="spellStart"/>
      <w:r>
        <w:t>ILCS</w:t>
      </w:r>
      <w:proofErr w:type="spellEnd"/>
      <w:r>
        <w:t xml:space="preserve"> 5] (Medical Studies).</w:t>
      </w:r>
    </w:p>
    <w:p w14:paraId="7A7E7696" w14:textId="609857B8" w:rsidR="00450638" w:rsidRDefault="00450638" w:rsidP="00C15E09"/>
    <w:p w14:paraId="4F6A182B" w14:textId="75054176" w:rsidR="00450638" w:rsidRPr="0036747A" w:rsidRDefault="00450638" w:rsidP="00643F8B">
      <w:pPr>
        <w:ind w:left="1440" w:hanging="720"/>
      </w:pPr>
      <w:r w:rsidRPr="00FD1AD2">
        <w:t>(Source:  Amended at 4</w:t>
      </w:r>
      <w:r>
        <w:t>7</w:t>
      </w:r>
      <w:r w:rsidRPr="00FD1AD2">
        <w:t xml:space="preserve"> Ill. Reg. </w:t>
      </w:r>
      <w:r w:rsidR="00F67200">
        <w:t>10948</w:t>
      </w:r>
      <w:r w:rsidRPr="00FD1AD2">
        <w:t xml:space="preserve">, effective </w:t>
      </w:r>
      <w:r w:rsidR="00F67200">
        <w:t>July 7, 2023</w:t>
      </w:r>
      <w:r w:rsidRPr="00FD1AD2">
        <w:t>)</w:t>
      </w:r>
    </w:p>
    <w:sectPr w:rsidR="00450638" w:rsidRPr="003674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EC62" w14:textId="77777777" w:rsidR="00C75FF3" w:rsidRDefault="00C75FF3">
      <w:r>
        <w:separator/>
      </w:r>
    </w:p>
  </w:endnote>
  <w:endnote w:type="continuationSeparator" w:id="0">
    <w:p w14:paraId="09FC62FB" w14:textId="77777777" w:rsidR="00C75FF3" w:rsidRDefault="00C7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7EB4" w14:textId="77777777" w:rsidR="00C75FF3" w:rsidRDefault="00C75FF3">
      <w:r>
        <w:separator/>
      </w:r>
    </w:p>
  </w:footnote>
  <w:footnote w:type="continuationSeparator" w:id="0">
    <w:p w14:paraId="07487647" w14:textId="77777777" w:rsidR="00C75FF3" w:rsidRDefault="00C7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2BC"/>
    <w:rsid w:val="00163EEE"/>
    <w:rsid w:val="00164756"/>
    <w:rsid w:val="00165CF9"/>
    <w:rsid w:val="00174FFD"/>
    <w:rsid w:val="001830D0"/>
    <w:rsid w:val="00184B52"/>
    <w:rsid w:val="001915E7"/>
    <w:rsid w:val="00193ABB"/>
    <w:rsid w:val="0019502A"/>
    <w:rsid w:val="001A6EDB"/>
    <w:rsid w:val="001B172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5F6"/>
    <w:rsid w:val="00323B50"/>
    <w:rsid w:val="00327B81"/>
    <w:rsid w:val="003303A2"/>
    <w:rsid w:val="00332EB2"/>
    <w:rsid w:val="00335723"/>
    <w:rsid w:val="00337BB9"/>
    <w:rsid w:val="00337CEB"/>
    <w:rsid w:val="00340DF6"/>
    <w:rsid w:val="003464C2"/>
    <w:rsid w:val="00350372"/>
    <w:rsid w:val="003547CB"/>
    <w:rsid w:val="00356003"/>
    <w:rsid w:val="00365FFF"/>
    <w:rsid w:val="0036747A"/>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94C"/>
    <w:rsid w:val="00420E63"/>
    <w:rsid w:val="004218A0"/>
    <w:rsid w:val="00425923"/>
    <w:rsid w:val="00426A13"/>
    <w:rsid w:val="00431CFE"/>
    <w:rsid w:val="004326E0"/>
    <w:rsid w:val="004378C7"/>
    <w:rsid w:val="00440321"/>
    <w:rsid w:val="00441A81"/>
    <w:rsid w:val="004448CB"/>
    <w:rsid w:val="004454F6"/>
    <w:rsid w:val="0045063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F8B"/>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881"/>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E09"/>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FF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CBF"/>
    <w:rsid w:val="00DB295B"/>
    <w:rsid w:val="00DB2CC7"/>
    <w:rsid w:val="00DB78E4"/>
    <w:rsid w:val="00DC016D"/>
    <w:rsid w:val="00DC505C"/>
    <w:rsid w:val="00DC5FDC"/>
    <w:rsid w:val="00DC7214"/>
    <w:rsid w:val="00DD3C9D"/>
    <w:rsid w:val="00DE128E"/>
    <w:rsid w:val="00DE3439"/>
    <w:rsid w:val="00DE42D9"/>
    <w:rsid w:val="00DE5010"/>
    <w:rsid w:val="00DF0813"/>
    <w:rsid w:val="00DF10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50D"/>
    <w:rsid w:val="00F6720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372E5"/>
  <w15:chartTrackingRefBased/>
  <w15:docId w15:val="{FD3A5783-2C67-42C4-BEC0-FDF89719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F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69182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2023-06-14T18:34:00Z</dcterms:created>
  <dcterms:modified xsi:type="dcterms:W3CDTF">2023-07-21T12:24:00Z</dcterms:modified>
</cp:coreProperties>
</file>