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9A" w:rsidRDefault="00415E9A" w:rsidP="00415E9A">
      <w:pPr>
        <w:widowControl w:val="0"/>
        <w:autoSpaceDE w:val="0"/>
        <w:autoSpaceDN w:val="0"/>
        <w:adjustRightInd w:val="0"/>
      </w:pPr>
      <w:bookmarkStart w:id="0" w:name="_GoBack"/>
      <w:bookmarkEnd w:id="0"/>
    </w:p>
    <w:p w:rsidR="00415E9A" w:rsidRDefault="00415E9A" w:rsidP="00415E9A">
      <w:pPr>
        <w:widowControl w:val="0"/>
        <w:autoSpaceDE w:val="0"/>
        <w:autoSpaceDN w:val="0"/>
        <w:adjustRightInd w:val="0"/>
      </w:pPr>
      <w:r>
        <w:rPr>
          <w:b/>
          <w:bCs/>
        </w:rPr>
        <w:t>Section 2090.70  Rate Setting</w:t>
      </w:r>
      <w:r>
        <w:t xml:space="preserve"> </w:t>
      </w:r>
    </w:p>
    <w:p w:rsidR="00415E9A" w:rsidRDefault="00415E9A" w:rsidP="00415E9A">
      <w:pPr>
        <w:widowControl w:val="0"/>
        <w:autoSpaceDE w:val="0"/>
        <w:autoSpaceDN w:val="0"/>
        <w:adjustRightInd w:val="0"/>
      </w:pPr>
    </w:p>
    <w:p w:rsidR="00415E9A" w:rsidRDefault="00415E9A" w:rsidP="00415E9A">
      <w:pPr>
        <w:widowControl w:val="0"/>
        <w:autoSpaceDE w:val="0"/>
        <w:autoSpaceDN w:val="0"/>
        <w:adjustRightInd w:val="0"/>
        <w:ind w:left="1440" w:hanging="720"/>
      </w:pPr>
      <w:r>
        <w:t>a)</w:t>
      </w:r>
      <w:r>
        <w:tab/>
        <w:t xml:space="preserve">The amount approved for payment for alcoholism and other drug abuse treatment is based on the category and amount of services required by and actually delivered to a client.  The amount is determined in accordance with prospective rates developed by the Department and adopted by the Department of Public Aid.  The adopted rate shall not exceed the charges to the general public. </w:t>
      </w:r>
    </w:p>
    <w:p w:rsidR="00542C72" w:rsidRDefault="00542C72" w:rsidP="00415E9A">
      <w:pPr>
        <w:widowControl w:val="0"/>
        <w:autoSpaceDE w:val="0"/>
        <w:autoSpaceDN w:val="0"/>
        <w:adjustRightInd w:val="0"/>
        <w:ind w:left="1440" w:hanging="720"/>
      </w:pPr>
    </w:p>
    <w:p w:rsidR="00415E9A" w:rsidRDefault="00415E9A" w:rsidP="00415E9A">
      <w:pPr>
        <w:widowControl w:val="0"/>
        <w:autoSpaceDE w:val="0"/>
        <w:autoSpaceDN w:val="0"/>
        <w:adjustRightInd w:val="0"/>
        <w:ind w:left="1440" w:hanging="720"/>
      </w:pPr>
      <w:r>
        <w:t>b)</w:t>
      </w:r>
      <w:r>
        <w:tab/>
        <w:t xml:space="preserve">Rates are generated through the application of formal methodologies specific to each reimbursable service as specified in Section 2090.40 of this Part. </w:t>
      </w:r>
    </w:p>
    <w:p w:rsidR="00415E9A" w:rsidRDefault="00415E9A" w:rsidP="00415E9A">
      <w:pPr>
        <w:widowControl w:val="0"/>
        <w:autoSpaceDE w:val="0"/>
        <w:autoSpaceDN w:val="0"/>
        <w:adjustRightInd w:val="0"/>
        <w:ind w:left="1440" w:hanging="720"/>
      </w:pPr>
    </w:p>
    <w:p w:rsidR="00415E9A" w:rsidRDefault="00415E9A" w:rsidP="00415E9A">
      <w:pPr>
        <w:widowControl w:val="0"/>
        <w:autoSpaceDE w:val="0"/>
        <w:autoSpaceDN w:val="0"/>
        <w:adjustRightInd w:val="0"/>
        <w:ind w:left="1440" w:hanging="720"/>
      </w:pPr>
      <w:r>
        <w:t xml:space="preserve">(Source:  Amended at 23 Ill. Reg. 13879, effective November 4, 1999) </w:t>
      </w:r>
    </w:p>
    <w:sectPr w:rsidR="00415E9A" w:rsidSect="00415E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E9A"/>
    <w:rsid w:val="00415E9A"/>
    <w:rsid w:val="00542C72"/>
    <w:rsid w:val="005C3366"/>
    <w:rsid w:val="0068703C"/>
    <w:rsid w:val="00801DCC"/>
    <w:rsid w:val="00B8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