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08" w:rsidRDefault="00C75208" w:rsidP="00C75208">
      <w:pPr>
        <w:widowControl w:val="0"/>
        <w:autoSpaceDE w:val="0"/>
        <w:autoSpaceDN w:val="0"/>
        <w:adjustRightInd w:val="0"/>
      </w:pPr>
      <w:bookmarkStart w:id="0" w:name="_GoBack"/>
      <w:bookmarkEnd w:id="0"/>
    </w:p>
    <w:p w:rsidR="00C75208" w:rsidRDefault="00C75208" w:rsidP="00C75208">
      <w:pPr>
        <w:widowControl w:val="0"/>
        <w:autoSpaceDE w:val="0"/>
        <w:autoSpaceDN w:val="0"/>
        <w:adjustRightInd w:val="0"/>
      </w:pPr>
      <w:r>
        <w:rPr>
          <w:b/>
          <w:bCs/>
        </w:rPr>
        <w:t>Section 2550.50  Severability</w:t>
      </w:r>
      <w:r>
        <w:t xml:space="preserve"> </w:t>
      </w:r>
    </w:p>
    <w:p w:rsidR="00C75208" w:rsidRDefault="00C75208" w:rsidP="00C75208">
      <w:pPr>
        <w:widowControl w:val="0"/>
        <w:autoSpaceDE w:val="0"/>
        <w:autoSpaceDN w:val="0"/>
        <w:adjustRightInd w:val="0"/>
      </w:pPr>
    </w:p>
    <w:p w:rsidR="00C75208" w:rsidRDefault="00C75208" w:rsidP="00C75208">
      <w:pPr>
        <w:widowControl w:val="0"/>
        <w:autoSpaceDE w:val="0"/>
        <w:autoSpaceDN w:val="0"/>
        <w:adjustRightInd w:val="0"/>
      </w:pPr>
      <w:r>
        <w:t xml:space="preserve">If any Section or provision of this Chapter is declared unconstitutional or void by any court of competent jurisdiction, of if its applicability to any person or circumstances is held invalid, the constitutionality or validity of the remainder of this Chapter and the applicability to other persons and circumstances shall not be affected, and to this end, the sections and provisions of this Chapter are declared to be severable. </w:t>
      </w:r>
    </w:p>
    <w:sectPr w:rsidR="00C75208" w:rsidSect="00C752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208"/>
    <w:rsid w:val="00416821"/>
    <w:rsid w:val="005C3366"/>
    <w:rsid w:val="0087568C"/>
    <w:rsid w:val="00C75208"/>
    <w:rsid w:val="00D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2550</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