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B" w:rsidRDefault="00FF490B" w:rsidP="00FF490B">
      <w:pPr>
        <w:widowControl w:val="0"/>
        <w:autoSpaceDE w:val="0"/>
        <w:autoSpaceDN w:val="0"/>
        <w:adjustRightInd w:val="0"/>
      </w:pPr>
      <w:bookmarkStart w:id="0" w:name="_GoBack"/>
      <w:bookmarkEnd w:id="0"/>
    </w:p>
    <w:p w:rsidR="00FF490B" w:rsidRDefault="00FF490B" w:rsidP="00FF490B">
      <w:pPr>
        <w:widowControl w:val="0"/>
        <w:autoSpaceDE w:val="0"/>
        <w:autoSpaceDN w:val="0"/>
        <w:adjustRightInd w:val="0"/>
      </w:pPr>
      <w:r>
        <w:rPr>
          <w:b/>
          <w:bCs/>
        </w:rPr>
        <w:t>Section 105.20  Donations, Contributions and Memberships</w:t>
      </w:r>
      <w:r>
        <w:t xml:space="preserve"> </w:t>
      </w:r>
    </w:p>
    <w:p w:rsidR="00FF490B" w:rsidRDefault="00FF490B" w:rsidP="00FF490B">
      <w:pPr>
        <w:widowControl w:val="0"/>
        <w:autoSpaceDE w:val="0"/>
        <w:autoSpaceDN w:val="0"/>
        <w:adjustRightInd w:val="0"/>
      </w:pPr>
    </w:p>
    <w:p w:rsidR="00FF490B" w:rsidRDefault="00FF490B" w:rsidP="00FF490B">
      <w:pPr>
        <w:widowControl w:val="0"/>
        <w:autoSpaceDE w:val="0"/>
        <w:autoSpaceDN w:val="0"/>
        <w:adjustRightInd w:val="0"/>
      </w:pPr>
      <w:r>
        <w:t xml:space="preserve">Donations and contributions to charitable organizations, relief funds (including funds for the relief of employees), community chests, civic enterprises and other organizations and institutions of similar character not organized or conducted for pecuniary profit, and the payment of membership fees and dues on behalf of either a utility or its employees to trade associations, chambers of commerce, service clubs and other organizations conducted for civic or business improvement, are not considered to be within the purview of Section 7-102(g) and (h)  of the Act. </w:t>
      </w:r>
    </w:p>
    <w:p w:rsidR="00FF490B" w:rsidRDefault="00FF490B" w:rsidP="00FF490B">
      <w:pPr>
        <w:widowControl w:val="0"/>
        <w:autoSpaceDE w:val="0"/>
        <w:autoSpaceDN w:val="0"/>
        <w:adjustRightInd w:val="0"/>
      </w:pPr>
    </w:p>
    <w:p w:rsidR="00FF490B" w:rsidRDefault="00FF490B" w:rsidP="00FF490B">
      <w:pPr>
        <w:widowControl w:val="0"/>
        <w:autoSpaceDE w:val="0"/>
        <w:autoSpaceDN w:val="0"/>
        <w:adjustRightInd w:val="0"/>
        <w:ind w:left="1440" w:hanging="720"/>
      </w:pPr>
      <w:r>
        <w:t xml:space="preserve">(Source:  Amended at 19 Ill. Reg. 16821, effective January 1, 1996) </w:t>
      </w:r>
    </w:p>
    <w:sectPr w:rsidR="00FF490B" w:rsidSect="00FF4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90B"/>
    <w:rsid w:val="005C3366"/>
    <w:rsid w:val="00AE10B4"/>
    <w:rsid w:val="00CB0025"/>
    <w:rsid w:val="00CB7860"/>
    <w:rsid w:val="00FF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