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26" w:rsidRDefault="00AC0126" w:rsidP="00AC0126">
      <w:pPr>
        <w:widowControl w:val="0"/>
        <w:autoSpaceDE w:val="0"/>
        <w:autoSpaceDN w:val="0"/>
        <w:adjustRightInd w:val="0"/>
      </w:pPr>
    </w:p>
    <w:p w:rsidR="00AC0126" w:rsidRDefault="00AC0126" w:rsidP="00AC01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200.100  Contents of Pleadings and Documents</w:t>
      </w:r>
      <w:r>
        <w:t xml:space="preserve"> </w:t>
      </w:r>
    </w:p>
    <w:p w:rsidR="00AC0126" w:rsidRDefault="00AC0126" w:rsidP="00AC0126">
      <w:pPr>
        <w:widowControl w:val="0"/>
        <w:autoSpaceDE w:val="0"/>
        <w:autoSpaceDN w:val="0"/>
        <w:adjustRightInd w:val="0"/>
      </w:pPr>
    </w:p>
    <w:p w:rsidR="00AC0126" w:rsidRDefault="00AC0126" w:rsidP="00AC0126">
      <w:pPr>
        <w:widowControl w:val="0"/>
        <w:autoSpaceDE w:val="0"/>
        <w:autoSpaceDN w:val="0"/>
        <w:adjustRightInd w:val="0"/>
      </w:pPr>
      <w:r>
        <w:t xml:space="preserve">All pleadings and documents in proceedings before the Commission to which a docket number has been assigned shall display the docket number.  Pleadings initiating a new proceeding shall leave a space for the docket number.  All pleadings shall also include the following information </w:t>
      </w:r>
    </w:p>
    <w:p w:rsidR="00423A7D" w:rsidRDefault="00423A7D" w:rsidP="00AC0126">
      <w:pPr>
        <w:widowControl w:val="0"/>
        <w:autoSpaceDE w:val="0"/>
        <w:autoSpaceDN w:val="0"/>
        <w:adjustRightInd w:val="0"/>
      </w:pPr>
    </w:p>
    <w:p w:rsidR="00AC0126" w:rsidRDefault="00AC0126" w:rsidP="00AC01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full name, address, telephone number, and, unless the party has no facsimile number or e-mail address either directly or through its attorney, facsimile number and e-mail address of the person or the representative of the person filing the pleadings.  A party, in its first pleading in a proceeding, shall state whether it agrees to accept service by electronic means as provided for in Section 200.1050.  A party later may agree, or may revoke its agreement, to accept electronic service, provided that the party shall file and serve a notice of the later agreement or revocation. </w:t>
      </w:r>
    </w:p>
    <w:p w:rsidR="00423A7D" w:rsidRDefault="00423A7D" w:rsidP="00213C30">
      <w:bookmarkStart w:id="0" w:name="_GoBack"/>
      <w:bookmarkEnd w:id="0"/>
    </w:p>
    <w:p w:rsidR="00AC0126" w:rsidRDefault="00AC0126" w:rsidP="00F37998">
      <w:pPr>
        <w:ind w:firstLine="720"/>
      </w:pPr>
      <w:r>
        <w:t>b)</w:t>
      </w:r>
      <w:r>
        <w:tab/>
        <w:t xml:space="preserve">A plain and concise statement of any facts upon which the pleadings are based. </w:t>
      </w:r>
    </w:p>
    <w:p w:rsidR="00423A7D" w:rsidRDefault="00423A7D" w:rsidP="00F37998"/>
    <w:p w:rsidR="00AC0126" w:rsidRDefault="00AC0126" w:rsidP="00F37998">
      <w:pPr>
        <w:ind w:left="1440" w:hanging="720"/>
      </w:pPr>
      <w:r>
        <w:t>c)</w:t>
      </w:r>
      <w:r>
        <w:tab/>
        <w:t xml:space="preserve">The specific relief sought, which may be in the alternative, including the statutory authority or rule and regulation upon which such relief is sought. </w:t>
      </w:r>
    </w:p>
    <w:p w:rsidR="00AC0126" w:rsidRPr="000B56E9" w:rsidRDefault="00AC0126" w:rsidP="000B56E9"/>
    <w:p w:rsidR="00C7422A" w:rsidRPr="000B56E9" w:rsidRDefault="00C7422A" w:rsidP="000B56E9">
      <w:pPr>
        <w:ind w:left="1440" w:hanging="720"/>
      </w:pPr>
      <w:r w:rsidRPr="000B56E9">
        <w:t>d)</w:t>
      </w:r>
      <w:r w:rsidRPr="000B56E9">
        <w:tab/>
        <w:t xml:space="preserve">If an attorney </w:t>
      </w:r>
      <w:r w:rsidRPr="000B56E9">
        <w:rPr>
          <w:rFonts w:eastAsia="Calibri"/>
        </w:rPr>
        <w:t>licensed in another state, territory</w:t>
      </w:r>
      <w:r w:rsidRPr="000B56E9">
        <w:t xml:space="preserve"> or commonwealth of the United States, in the District of Columbia, or in a foreign country files a pleading initiating a new proceeding, the pleading shall be accompanied by the statement </w:t>
      </w:r>
      <w:r w:rsidRPr="000B56E9">
        <w:rPr>
          <w:rFonts w:eastAsia="Calibri"/>
        </w:rPr>
        <w:t>described in Supreme Court Rule 707(d).</w:t>
      </w:r>
    </w:p>
    <w:p w:rsidR="00C7422A" w:rsidRPr="000B56E9" w:rsidRDefault="00C7422A" w:rsidP="000B56E9"/>
    <w:p w:rsidR="00C7422A" w:rsidRPr="00D55B37" w:rsidRDefault="00C7422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4192B">
        <w:t>22706</w:t>
      </w:r>
      <w:r w:rsidRPr="00D55B37">
        <w:t xml:space="preserve">, effective </w:t>
      </w:r>
      <w:r w:rsidR="0054192B">
        <w:t>November 21, 2014</w:t>
      </w:r>
      <w:r w:rsidRPr="00D55B37">
        <w:t>)</w:t>
      </w:r>
    </w:p>
    <w:sectPr w:rsidR="00C7422A" w:rsidRPr="00D55B37" w:rsidSect="00AC0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126"/>
    <w:rsid w:val="000B56E9"/>
    <w:rsid w:val="00213C30"/>
    <w:rsid w:val="00423A7D"/>
    <w:rsid w:val="0054192B"/>
    <w:rsid w:val="005C3366"/>
    <w:rsid w:val="00714A66"/>
    <w:rsid w:val="00866FD9"/>
    <w:rsid w:val="00AC0126"/>
    <w:rsid w:val="00AD2CF4"/>
    <w:rsid w:val="00C7422A"/>
    <w:rsid w:val="00CB121F"/>
    <w:rsid w:val="00E04F03"/>
    <w:rsid w:val="00F3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37099F-F160-488A-948B-86B10A7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C7422A"/>
    <w:rPr>
      <w:rFonts w:ascii="Courier New" w:eastAsia="Times New Roman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C7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2014-11-25T17:37:00Z</dcterms:created>
  <dcterms:modified xsi:type="dcterms:W3CDTF">2014-12-01T16:10:00Z</dcterms:modified>
</cp:coreProperties>
</file>