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8D" w:rsidRDefault="0090308D" w:rsidP="00156100">
      <w:pPr>
        <w:rPr>
          <w:b/>
        </w:rPr>
      </w:pPr>
      <w:bookmarkStart w:id="0" w:name="_GoBack"/>
      <w:bookmarkEnd w:id="0"/>
    </w:p>
    <w:p w:rsidR="00156100" w:rsidRPr="0090308D" w:rsidRDefault="00156100" w:rsidP="00156100">
      <w:pPr>
        <w:rPr>
          <w:b/>
        </w:rPr>
      </w:pPr>
      <w:r w:rsidRPr="0090308D">
        <w:rPr>
          <w:b/>
        </w:rPr>
        <w:t>Section 202.470  Exhibits</w:t>
      </w:r>
    </w:p>
    <w:p w:rsidR="00156100" w:rsidRPr="00156100" w:rsidRDefault="00156100" w:rsidP="00156100"/>
    <w:p w:rsidR="00156100" w:rsidRPr="00156100" w:rsidRDefault="00156100" w:rsidP="0090308D">
      <w:pPr>
        <w:ind w:left="1440" w:hanging="720"/>
      </w:pPr>
      <w:r w:rsidRPr="00156100">
        <w:t>a)</w:t>
      </w:r>
      <w:r w:rsidRPr="00156100">
        <w:tab/>
        <w:t>All exhibits shall be marked numerically and/or alphabetically with a party designation and shall conform to the requirements of Section 202.120.</w:t>
      </w:r>
    </w:p>
    <w:p w:rsidR="00156100" w:rsidRPr="00156100" w:rsidRDefault="00156100" w:rsidP="00156100"/>
    <w:p w:rsidR="00156100" w:rsidRPr="00156100" w:rsidRDefault="00156100" w:rsidP="0090308D">
      <w:pPr>
        <w:ind w:left="1440" w:hanging="720"/>
      </w:pPr>
      <w:r w:rsidRPr="00156100">
        <w:t>b)</w:t>
      </w:r>
      <w:r w:rsidRPr="00156100">
        <w:tab/>
        <w:t>When exhibits are identified for the record, unless the arbitrator directs otherwise, an original shall be offered at the arbitration and, unless previously provided, a copy provided to the arbitrator and to each party.</w:t>
      </w:r>
    </w:p>
    <w:sectPr w:rsidR="00156100" w:rsidRPr="0015610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9F" w:rsidRDefault="00357B9F">
      <w:r>
        <w:separator/>
      </w:r>
    </w:p>
  </w:endnote>
  <w:endnote w:type="continuationSeparator" w:id="0">
    <w:p w:rsidR="00357B9F" w:rsidRDefault="0035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9F" w:rsidRDefault="00357B9F">
      <w:r>
        <w:separator/>
      </w:r>
    </w:p>
  </w:footnote>
  <w:footnote w:type="continuationSeparator" w:id="0">
    <w:p w:rsidR="00357B9F" w:rsidRDefault="0035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10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100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7B9F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418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308D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078C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1600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