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17" w:rsidRDefault="008E5117" w:rsidP="008E51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117" w:rsidRDefault="008E5117" w:rsidP="008E51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215.20  Out-of-State Agent for Foreign Corporations</w:t>
      </w:r>
      <w:r>
        <w:t xml:space="preserve"> </w:t>
      </w:r>
    </w:p>
    <w:p w:rsidR="008E5117" w:rsidRDefault="008E5117" w:rsidP="008E5117">
      <w:pPr>
        <w:widowControl w:val="0"/>
        <w:autoSpaceDE w:val="0"/>
        <w:autoSpaceDN w:val="0"/>
        <w:adjustRightInd w:val="0"/>
      </w:pPr>
    </w:p>
    <w:p w:rsidR="008E5117" w:rsidRDefault="008E5117" w:rsidP="008E5117">
      <w:pPr>
        <w:widowControl w:val="0"/>
        <w:autoSpaceDE w:val="0"/>
        <w:autoSpaceDN w:val="0"/>
        <w:adjustRightInd w:val="0"/>
      </w:pPr>
      <w:r>
        <w:t xml:space="preserve">Each foreign corporation may designate one out-of-state agent to be sent a copy of each and every process, notice or demand but failure to send a copy of any such process, notice or demand to the out-of-state agent will have no effect whatever upon the jurisdiction of the Commission. </w:t>
      </w:r>
    </w:p>
    <w:sectPr w:rsidR="008E5117" w:rsidSect="008E51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117"/>
    <w:rsid w:val="005C3366"/>
    <w:rsid w:val="008E5117"/>
    <w:rsid w:val="00AC42CC"/>
    <w:rsid w:val="00F71475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