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6F" w:rsidRDefault="00A61E6F" w:rsidP="00A61E6F">
      <w:pPr>
        <w:widowControl w:val="0"/>
        <w:autoSpaceDE w:val="0"/>
        <w:autoSpaceDN w:val="0"/>
        <w:adjustRightInd w:val="0"/>
      </w:pPr>
      <w:bookmarkStart w:id="0" w:name="_GoBack"/>
      <w:bookmarkEnd w:id="0"/>
    </w:p>
    <w:p w:rsidR="00A61E6F" w:rsidRDefault="00A61E6F" w:rsidP="00A61E6F">
      <w:pPr>
        <w:widowControl w:val="0"/>
        <w:autoSpaceDE w:val="0"/>
        <w:autoSpaceDN w:val="0"/>
        <w:adjustRightInd w:val="0"/>
      </w:pPr>
      <w:r>
        <w:rPr>
          <w:b/>
          <w:bCs/>
        </w:rPr>
        <w:t>Section 250.50  Distribution</w:t>
      </w:r>
      <w:r>
        <w:t xml:space="preserve"> </w:t>
      </w:r>
    </w:p>
    <w:p w:rsidR="00A61E6F" w:rsidRDefault="00A61E6F" w:rsidP="00A61E6F">
      <w:pPr>
        <w:widowControl w:val="0"/>
        <w:autoSpaceDE w:val="0"/>
        <w:autoSpaceDN w:val="0"/>
        <w:adjustRightInd w:val="0"/>
      </w:pPr>
    </w:p>
    <w:p w:rsidR="00A61E6F" w:rsidRDefault="00A61E6F" w:rsidP="00A61E6F">
      <w:pPr>
        <w:widowControl w:val="0"/>
        <w:autoSpaceDE w:val="0"/>
        <w:autoSpaceDN w:val="0"/>
        <w:adjustRightInd w:val="0"/>
      </w:pPr>
      <w:r>
        <w:t xml:space="preserve">This Part shall be mailed to the public utilities of this State.  It shall be in force and effect thirty (30) days from the date of its passage, provided that any public utility, prior to the effective date of this Part, may, upon the filing of a proper application, have the  Chief Clerk of the Commission set the matter for immediate hearing to determine the reasonableness of the requirements of this Part as to that particular utility. </w:t>
      </w:r>
    </w:p>
    <w:sectPr w:rsidR="00A61E6F" w:rsidSect="00A61E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1E6F"/>
    <w:rsid w:val="001D0194"/>
    <w:rsid w:val="00451C06"/>
    <w:rsid w:val="005C3366"/>
    <w:rsid w:val="0062037E"/>
    <w:rsid w:val="00A6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