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46" w:rsidRPr="00790813" w:rsidRDefault="006C3B46" w:rsidP="000D31B8">
      <w:pPr>
        <w:suppressAutoHyphens/>
        <w:spacing w:line="240" w:lineRule="atLeast"/>
        <w:jc w:val="both"/>
        <w:rPr>
          <w:b/>
          <w:spacing w:val="-3"/>
        </w:rPr>
      </w:pPr>
      <w:bookmarkStart w:id="0" w:name="_GoBack"/>
      <w:bookmarkEnd w:id="0"/>
      <w:r w:rsidRPr="00790813">
        <w:rPr>
          <w:b/>
          <w:spacing w:val="-3"/>
        </w:rPr>
        <w:t>Section 285.3085  Schedule C-10: Rate Case Expense</w:t>
      </w:r>
    </w:p>
    <w:p w:rsidR="006C3B46" w:rsidRPr="006C3B46" w:rsidRDefault="006C3B46" w:rsidP="000D31B8"/>
    <w:p w:rsidR="006C3B46" w:rsidRPr="006C3B46" w:rsidRDefault="006C3B46" w:rsidP="000D31B8">
      <w:pPr>
        <w:ind w:left="1440" w:hanging="720"/>
      </w:pPr>
      <w:r w:rsidRPr="006C3B46">
        <w:t>a)</w:t>
      </w:r>
      <w:r w:rsidRPr="006C3B46">
        <w:tab/>
        <w:t>Provide detail of the total projected expenses associated with the instant rate case</w:t>
      </w:r>
      <w:r w:rsidR="002B7A71">
        <w:t xml:space="preserve"> as to those expenses that the utility is seeking to recover in i</w:t>
      </w:r>
      <w:r w:rsidR="00F918C1">
        <w:t>t</w:t>
      </w:r>
      <w:r w:rsidR="002B7A71">
        <w:t>s proposed rates</w:t>
      </w:r>
      <w:r w:rsidRPr="006C3B46">
        <w:t>. The detail shall include the expenses of the instant rate case and the amount included in test year jurisdictional operating expense at proposed rates on Schedule C-1 for the following categories:</w:t>
      </w:r>
    </w:p>
    <w:p w:rsidR="009733C5" w:rsidRDefault="009733C5" w:rsidP="000D31B8">
      <w:pPr>
        <w:ind w:left="720" w:firstLine="720"/>
      </w:pPr>
    </w:p>
    <w:p w:rsidR="006C3B46" w:rsidRPr="006C3B46" w:rsidRDefault="006C3B46" w:rsidP="000D31B8">
      <w:pPr>
        <w:ind w:left="720" w:firstLine="720"/>
      </w:pPr>
      <w:r w:rsidRPr="006C3B46">
        <w:t>1)</w:t>
      </w:r>
      <w:r w:rsidRPr="006C3B46">
        <w:tab/>
        <w:t>Outside consultants or witnesses;</w:t>
      </w:r>
    </w:p>
    <w:p w:rsidR="009733C5" w:rsidRDefault="009733C5" w:rsidP="000D31B8">
      <w:pPr>
        <w:ind w:left="720" w:firstLine="720"/>
      </w:pPr>
    </w:p>
    <w:p w:rsidR="006C3B46" w:rsidRPr="006C3B46" w:rsidRDefault="006C3B46" w:rsidP="000D31B8">
      <w:pPr>
        <w:ind w:left="720" w:firstLine="720"/>
      </w:pPr>
      <w:r w:rsidRPr="006C3B46">
        <w:t>2)</w:t>
      </w:r>
      <w:r w:rsidRPr="006C3B46">
        <w:tab/>
        <w:t>Outside legal services;</w:t>
      </w:r>
    </w:p>
    <w:p w:rsidR="009733C5" w:rsidRDefault="009733C5" w:rsidP="000D31B8">
      <w:pPr>
        <w:ind w:left="720" w:firstLine="720"/>
      </w:pPr>
    </w:p>
    <w:p w:rsidR="006C3B46" w:rsidRPr="006C3B46" w:rsidRDefault="006C3B46" w:rsidP="000D31B8">
      <w:pPr>
        <w:ind w:left="720" w:firstLine="720"/>
      </w:pPr>
      <w:r w:rsidRPr="006C3B46">
        <w:t>3)</w:t>
      </w:r>
      <w:r w:rsidRPr="006C3B46">
        <w:tab/>
        <w:t>Paid overtime;</w:t>
      </w:r>
    </w:p>
    <w:p w:rsidR="009733C5" w:rsidRDefault="009733C5" w:rsidP="000D31B8">
      <w:pPr>
        <w:ind w:left="720" w:firstLine="720"/>
      </w:pPr>
    </w:p>
    <w:p w:rsidR="006C3B46" w:rsidRPr="006C3B46" w:rsidRDefault="006C3B46" w:rsidP="000D31B8">
      <w:pPr>
        <w:ind w:left="720" w:firstLine="720"/>
      </w:pPr>
      <w:r w:rsidRPr="006C3B46">
        <w:t>4)</w:t>
      </w:r>
      <w:r w:rsidRPr="006C3B46">
        <w:tab/>
        <w:t>Other expenses; and</w:t>
      </w:r>
    </w:p>
    <w:p w:rsidR="009733C5" w:rsidRDefault="009733C5" w:rsidP="000D31B8">
      <w:pPr>
        <w:ind w:left="720" w:firstLine="720"/>
      </w:pPr>
    </w:p>
    <w:p w:rsidR="006C3B46" w:rsidRPr="006C3B46" w:rsidRDefault="006C3B46" w:rsidP="000D31B8">
      <w:pPr>
        <w:ind w:left="720" w:firstLine="720"/>
      </w:pPr>
      <w:r w:rsidRPr="006C3B46">
        <w:t>5)</w:t>
      </w:r>
      <w:r w:rsidRPr="006C3B46">
        <w:tab/>
        <w:t>Total expense.</w:t>
      </w:r>
    </w:p>
    <w:p w:rsidR="009733C5" w:rsidRDefault="009733C5" w:rsidP="000D31B8">
      <w:pPr>
        <w:ind w:left="1440" w:hanging="720"/>
      </w:pPr>
    </w:p>
    <w:p w:rsidR="006C3B46" w:rsidRPr="006C3B46" w:rsidRDefault="006C3B46" w:rsidP="000D31B8">
      <w:pPr>
        <w:ind w:left="1440" w:hanging="720"/>
      </w:pPr>
      <w:r w:rsidRPr="006C3B46">
        <w:t>b)</w:t>
      </w:r>
      <w:r w:rsidRPr="006C3B46">
        <w:tab/>
        <w:t>The information provided for each outside consultant or witness and each outside legal service shall include:</w:t>
      </w:r>
    </w:p>
    <w:p w:rsidR="009733C5" w:rsidRDefault="009733C5" w:rsidP="000D31B8">
      <w:pPr>
        <w:ind w:left="720" w:firstLine="720"/>
      </w:pPr>
    </w:p>
    <w:p w:rsidR="006C3B46" w:rsidRPr="006C3B46" w:rsidRDefault="006C3B46" w:rsidP="000D31B8">
      <w:pPr>
        <w:ind w:left="720" w:firstLine="720"/>
      </w:pPr>
      <w:r w:rsidRPr="006C3B46">
        <w:t>1)</w:t>
      </w:r>
      <w:r w:rsidRPr="006C3B46">
        <w:tab/>
        <w:t>Name;</w:t>
      </w:r>
    </w:p>
    <w:p w:rsidR="009733C5" w:rsidRDefault="009733C5" w:rsidP="000D31B8">
      <w:pPr>
        <w:ind w:left="720" w:firstLine="720"/>
      </w:pPr>
    </w:p>
    <w:p w:rsidR="006C3B46" w:rsidRPr="006C3B46" w:rsidRDefault="006C3B46" w:rsidP="000D31B8">
      <w:pPr>
        <w:ind w:left="720" w:firstLine="720"/>
      </w:pPr>
      <w:r w:rsidRPr="006C3B46">
        <w:t>2)</w:t>
      </w:r>
      <w:r w:rsidRPr="006C3B46">
        <w:tab/>
        <w:t>Estimated fee;</w:t>
      </w:r>
    </w:p>
    <w:p w:rsidR="009733C5" w:rsidRDefault="009733C5" w:rsidP="000D31B8">
      <w:pPr>
        <w:ind w:left="720" w:firstLine="720"/>
      </w:pPr>
    </w:p>
    <w:p w:rsidR="006C3B46" w:rsidRPr="006C3B46" w:rsidRDefault="006C3B46" w:rsidP="000D31B8">
      <w:pPr>
        <w:ind w:left="720" w:firstLine="720"/>
      </w:pPr>
      <w:r w:rsidRPr="006C3B46">
        <w:t>3)</w:t>
      </w:r>
      <w:r w:rsidRPr="006C3B46">
        <w:tab/>
        <w:t>Basis of charge;</w:t>
      </w:r>
    </w:p>
    <w:p w:rsidR="009733C5" w:rsidRDefault="009733C5" w:rsidP="000D31B8">
      <w:pPr>
        <w:ind w:left="720" w:firstLine="720"/>
      </w:pPr>
    </w:p>
    <w:p w:rsidR="006C3B46" w:rsidRPr="006C3B46" w:rsidRDefault="006C3B46" w:rsidP="000D31B8">
      <w:pPr>
        <w:ind w:left="720" w:firstLine="720"/>
      </w:pPr>
      <w:r w:rsidRPr="006C3B46">
        <w:t>4)</w:t>
      </w:r>
      <w:r w:rsidRPr="006C3B46">
        <w:tab/>
        <w:t>Travel expenses;</w:t>
      </w:r>
    </w:p>
    <w:p w:rsidR="009733C5" w:rsidRDefault="009733C5" w:rsidP="000D31B8">
      <w:pPr>
        <w:ind w:left="720" w:firstLine="720"/>
      </w:pPr>
    </w:p>
    <w:p w:rsidR="006C3B46" w:rsidRPr="006C3B46" w:rsidRDefault="006C3B46" w:rsidP="000D31B8">
      <w:pPr>
        <w:ind w:left="720" w:firstLine="720"/>
      </w:pPr>
      <w:r w:rsidRPr="006C3B46">
        <w:t>5)</w:t>
      </w:r>
      <w:r w:rsidRPr="006C3B46">
        <w:tab/>
        <w:t>Other expenses;</w:t>
      </w:r>
    </w:p>
    <w:p w:rsidR="009733C5" w:rsidRDefault="009733C5" w:rsidP="000D31B8">
      <w:pPr>
        <w:ind w:left="720" w:firstLine="720"/>
      </w:pPr>
    </w:p>
    <w:p w:rsidR="006C3B46" w:rsidRPr="006C3B46" w:rsidRDefault="006C3B46" w:rsidP="000D31B8">
      <w:pPr>
        <w:ind w:left="720" w:firstLine="720"/>
      </w:pPr>
      <w:r w:rsidRPr="006C3B46">
        <w:t>6)</w:t>
      </w:r>
      <w:r w:rsidRPr="006C3B46">
        <w:tab/>
        <w:t>Projected total expenses of instant rate case;</w:t>
      </w:r>
    </w:p>
    <w:p w:rsidR="009733C5" w:rsidRDefault="009733C5" w:rsidP="000D31B8">
      <w:pPr>
        <w:ind w:left="720" w:firstLine="720"/>
      </w:pPr>
    </w:p>
    <w:p w:rsidR="006C3B46" w:rsidRPr="006C3B46" w:rsidRDefault="006C3B46" w:rsidP="000D31B8">
      <w:pPr>
        <w:ind w:left="720" w:firstLine="720"/>
      </w:pPr>
      <w:r w:rsidRPr="006C3B46">
        <w:t>7)</w:t>
      </w:r>
      <w:r w:rsidRPr="006C3B46">
        <w:tab/>
        <w:t>Type of service rendered;</w:t>
      </w:r>
    </w:p>
    <w:p w:rsidR="009733C5" w:rsidRDefault="009733C5" w:rsidP="000D31B8">
      <w:pPr>
        <w:ind w:left="720" w:firstLine="720"/>
      </w:pPr>
    </w:p>
    <w:p w:rsidR="006C3B46" w:rsidRPr="006C3B46" w:rsidRDefault="006C3B46" w:rsidP="000D31B8">
      <w:pPr>
        <w:ind w:left="720" w:firstLine="720"/>
      </w:pPr>
      <w:r w:rsidRPr="006C3B46">
        <w:t>8)</w:t>
      </w:r>
      <w:r w:rsidRPr="006C3B46">
        <w:tab/>
        <w:t>Specific service rendered; and</w:t>
      </w:r>
    </w:p>
    <w:p w:rsidR="009733C5" w:rsidRDefault="009733C5" w:rsidP="000D31B8">
      <w:pPr>
        <w:ind w:left="2160" w:hanging="720"/>
      </w:pPr>
    </w:p>
    <w:p w:rsidR="006C3B46" w:rsidRPr="006C3B46" w:rsidRDefault="006C3B46" w:rsidP="000D31B8">
      <w:pPr>
        <w:ind w:left="2160" w:hanging="720"/>
      </w:pPr>
      <w:r w:rsidRPr="006C3B46">
        <w:t>9)</w:t>
      </w:r>
      <w:r w:rsidRPr="006C3B46">
        <w:tab/>
        <w:t>Amount included in test year jurisdictional operating expense at proposed rates on Schedule C-1.</w:t>
      </w:r>
    </w:p>
    <w:p w:rsidR="009733C5" w:rsidRDefault="009733C5" w:rsidP="000D31B8">
      <w:pPr>
        <w:ind w:firstLine="720"/>
      </w:pPr>
    </w:p>
    <w:p w:rsidR="006C3B46" w:rsidRPr="006C3B46" w:rsidRDefault="006C3B46" w:rsidP="000D31B8">
      <w:pPr>
        <w:ind w:firstLine="720"/>
      </w:pPr>
      <w:r w:rsidRPr="006C3B46">
        <w:t>c)</w:t>
      </w:r>
      <w:r w:rsidRPr="006C3B46">
        <w:tab/>
        <w:t>Provide by footnote:</w:t>
      </w:r>
    </w:p>
    <w:p w:rsidR="009733C5" w:rsidRDefault="009733C5" w:rsidP="000D31B8">
      <w:pPr>
        <w:ind w:left="2160" w:hanging="720"/>
      </w:pPr>
    </w:p>
    <w:p w:rsidR="006C3B46" w:rsidRPr="006C3B46" w:rsidRDefault="006C3B46" w:rsidP="000D31B8">
      <w:pPr>
        <w:ind w:left="2160" w:hanging="720"/>
      </w:pPr>
      <w:r w:rsidRPr="006C3B46">
        <w:t>1)</w:t>
      </w:r>
      <w:r w:rsidRPr="006C3B46">
        <w:tab/>
        <w:t>A description of the costs associated with the category, other expenses</w:t>
      </w:r>
      <w:r w:rsidR="00156D16">
        <w:t>;</w:t>
      </w:r>
      <w:r w:rsidRPr="006C3B46">
        <w:t xml:space="preserve"> and</w:t>
      </w:r>
    </w:p>
    <w:p w:rsidR="009733C5" w:rsidRDefault="009733C5" w:rsidP="000D31B8">
      <w:pPr>
        <w:ind w:left="2160" w:hanging="720"/>
      </w:pPr>
    </w:p>
    <w:p w:rsidR="006C3B46" w:rsidRPr="006C3B46" w:rsidRDefault="006C3B46" w:rsidP="000D31B8">
      <w:pPr>
        <w:ind w:left="2160" w:hanging="720"/>
      </w:pPr>
      <w:r w:rsidRPr="006C3B46">
        <w:t>2)</w:t>
      </w:r>
      <w:r w:rsidRPr="006C3B46">
        <w:tab/>
        <w:t>An explanation of the calculation of the costs associated with the category, paid overtime.</w:t>
      </w:r>
    </w:p>
    <w:p w:rsidR="009733C5" w:rsidRDefault="009733C5" w:rsidP="000D31B8">
      <w:pPr>
        <w:ind w:left="1440" w:hanging="720"/>
      </w:pPr>
    </w:p>
    <w:p w:rsidR="006C3B46" w:rsidRPr="006C3B46" w:rsidRDefault="006C3B46" w:rsidP="000D31B8">
      <w:pPr>
        <w:ind w:left="1440" w:hanging="720"/>
      </w:pPr>
      <w:r w:rsidRPr="006C3B46">
        <w:t>d)</w:t>
      </w:r>
      <w:r w:rsidRPr="006C3B46">
        <w:tab/>
        <w:t>If amortization of previous rate case expenses are included within test year jurisdictional operating expense at proposed rates on Schedule C-1, provide the amount of amortization expense associated with each rate case by docket number.</w:t>
      </w:r>
    </w:p>
    <w:p w:rsidR="006C3B46" w:rsidRPr="006C3B46" w:rsidRDefault="006C3B46" w:rsidP="000D31B8"/>
    <w:sectPr w:rsidR="006C3B46" w:rsidRPr="006C3B46" w:rsidSect="000D31B8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22A2B">
      <w:r>
        <w:separator/>
      </w:r>
    </w:p>
  </w:endnote>
  <w:endnote w:type="continuationSeparator" w:id="0">
    <w:p w:rsidR="00000000" w:rsidRDefault="0022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22A2B">
      <w:r>
        <w:separator/>
      </w:r>
    </w:p>
  </w:footnote>
  <w:footnote w:type="continuationSeparator" w:id="0">
    <w:p w:rsidR="00000000" w:rsidRDefault="00222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782D"/>
    <w:rsid w:val="000D225F"/>
    <w:rsid w:val="000D31B8"/>
    <w:rsid w:val="00156D16"/>
    <w:rsid w:val="001C7D95"/>
    <w:rsid w:val="001E3074"/>
    <w:rsid w:val="00222A2B"/>
    <w:rsid w:val="00225354"/>
    <w:rsid w:val="002524EC"/>
    <w:rsid w:val="002A643F"/>
    <w:rsid w:val="002B7A71"/>
    <w:rsid w:val="00337CEB"/>
    <w:rsid w:val="00367A2E"/>
    <w:rsid w:val="003F3A28"/>
    <w:rsid w:val="003F5FD7"/>
    <w:rsid w:val="00431CFE"/>
    <w:rsid w:val="0044215B"/>
    <w:rsid w:val="004D73D3"/>
    <w:rsid w:val="005001C5"/>
    <w:rsid w:val="0052308E"/>
    <w:rsid w:val="00530BE1"/>
    <w:rsid w:val="00542E97"/>
    <w:rsid w:val="0056157E"/>
    <w:rsid w:val="0056501E"/>
    <w:rsid w:val="006A2114"/>
    <w:rsid w:val="006C3B46"/>
    <w:rsid w:val="00780733"/>
    <w:rsid w:val="00790813"/>
    <w:rsid w:val="008271B1"/>
    <w:rsid w:val="00837F88"/>
    <w:rsid w:val="0084781C"/>
    <w:rsid w:val="00896DCA"/>
    <w:rsid w:val="00935A8C"/>
    <w:rsid w:val="009733C5"/>
    <w:rsid w:val="0098276C"/>
    <w:rsid w:val="00A2265D"/>
    <w:rsid w:val="00A600AA"/>
    <w:rsid w:val="00AE5547"/>
    <w:rsid w:val="00B35D67"/>
    <w:rsid w:val="00B516F7"/>
    <w:rsid w:val="00B64728"/>
    <w:rsid w:val="00B71177"/>
    <w:rsid w:val="00C4537A"/>
    <w:rsid w:val="00C96452"/>
    <w:rsid w:val="00CC13F9"/>
    <w:rsid w:val="00CD3723"/>
    <w:rsid w:val="00D16DA2"/>
    <w:rsid w:val="00D55B37"/>
    <w:rsid w:val="00D93C67"/>
    <w:rsid w:val="00E56F67"/>
    <w:rsid w:val="00E7288E"/>
    <w:rsid w:val="00EB424E"/>
    <w:rsid w:val="00F43DEE"/>
    <w:rsid w:val="00F9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