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C8" w:rsidRDefault="00EC70C8" w:rsidP="00612E94">
      <w:pPr>
        <w:rPr>
          <w:b/>
        </w:rPr>
      </w:pPr>
    </w:p>
    <w:p w:rsidR="00612E94" w:rsidRPr="00105572" w:rsidRDefault="00612E94" w:rsidP="00612E94">
      <w:pPr>
        <w:rPr>
          <w:b/>
        </w:rPr>
      </w:pPr>
      <w:bookmarkStart w:id="0" w:name="_GoBack"/>
      <w:bookmarkEnd w:id="0"/>
      <w:r w:rsidRPr="00105572">
        <w:rPr>
          <w:b/>
        </w:rPr>
        <w:t>Section 285.5130  Schedule E-</w:t>
      </w:r>
      <w:r w:rsidR="00380B40">
        <w:rPr>
          <w:b/>
        </w:rPr>
        <w:t>8</w:t>
      </w:r>
      <w:r w:rsidRPr="00105572">
        <w:rPr>
          <w:b/>
        </w:rPr>
        <w:t xml:space="preserve">: Bill Frequency Data </w:t>
      </w:r>
      <w:r w:rsidR="00764D92">
        <w:rPr>
          <w:b/>
        </w:rPr>
        <w:t>–</w:t>
      </w:r>
      <w:r w:rsidRPr="00105572">
        <w:rPr>
          <w:b/>
        </w:rPr>
        <w:t xml:space="preserve"> Electric and Gas Utilities</w:t>
      </w:r>
    </w:p>
    <w:p w:rsidR="00612E94" w:rsidRPr="00105572" w:rsidRDefault="00612E94" w:rsidP="00612E94">
      <w:pPr>
        <w:rPr>
          <w:b/>
        </w:rPr>
      </w:pPr>
    </w:p>
    <w:p w:rsidR="00612E94" w:rsidRDefault="00612E94" w:rsidP="00612E94">
      <w:r w:rsidRPr="00612E94">
        <w:t>Each electric and gas utility with $20 million or more in total jurisdictional annual revenue shall provide the following bill frequency data for each of the utility's rate classes for the historical year as defined in 83 Ill. Adm. Code 287.100(a) (If the historical year bill frequency data does not accurately reflect test year bill frequency data for an individual rate class, then the utility shall provide test year bill frequency data for that class under proposed rate classes</w:t>
      </w:r>
      <w:r w:rsidR="00764D92">
        <w:t>.</w:t>
      </w:r>
      <w:r w:rsidRPr="00612E94">
        <w:t>):</w:t>
      </w:r>
    </w:p>
    <w:p w:rsidR="008D390C" w:rsidRPr="00612E94" w:rsidRDefault="008D390C" w:rsidP="00612E94"/>
    <w:p w:rsidR="00612E94" w:rsidRPr="00612E94" w:rsidRDefault="00612E94" w:rsidP="001A2A0B">
      <w:pPr>
        <w:tabs>
          <w:tab w:val="left" w:pos="720"/>
        </w:tabs>
        <w:ind w:left="1440" w:hanging="720"/>
      </w:pPr>
      <w:r w:rsidRPr="00612E94">
        <w:t>a)</w:t>
      </w:r>
      <w:r w:rsidRPr="00612E94">
        <w:tab/>
        <w:t>A frequency distribution of monthly customer bills (by numbers and percentage) structured as follows for the utility's major rate classes (All data points beyond the 95th percentile shall be grouped in one block</w:t>
      </w:r>
      <w:r w:rsidR="00764D92">
        <w:t>.)</w:t>
      </w:r>
      <w:r w:rsidRPr="00612E94">
        <w:t>:</w:t>
      </w:r>
    </w:p>
    <w:p w:rsidR="008D390C" w:rsidRDefault="008D390C" w:rsidP="00105572">
      <w:pPr>
        <w:ind w:left="720" w:firstLine="720"/>
      </w:pPr>
    </w:p>
    <w:p w:rsidR="00612E94" w:rsidRPr="00612E94" w:rsidRDefault="00612E94" w:rsidP="00105572">
      <w:pPr>
        <w:ind w:left="720" w:firstLine="720"/>
      </w:pPr>
      <w:r w:rsidRPr="00612E94">
        <w:t>1)</w:t>
      </w:r>
      <w:r w:rsidRPr="00612E94">
        <w:tab/>
        <w:t>For electric utilities:</w:t>
      </w:r>
    </w:p>
    <w:p w:rsidR="008D390C" w:rsidRDefault="008D390C" w:rsidP="00105572">
      <w:pPr>
        <w:ind w:left="2880" w:hanging="720"/>
      </w:pPr>
    </w:p>
    <w:p w:rsidR="00612E94" w:rsidRPr="00612E94" w:rsidRDefault="00612E94" w:rsidP="00105572">
      <w:pPr>
        <w:ind w:left="2880" w:hanging="720"/>
      </w:pPr>
      <w:r w:rsidRPr="00612E94">
        <w:t>A)</w:t>
      </w:r>
      <w:r w:rsidRPr="00612E94">
        <w:tab/>
        <w:t>For the rate classes applicable to residential customers: by 50 kWh increments from 0 to 500 kWh, by 100 kWh increments from 500 to 1,000 kWh, by 250 kWh increments from 1,000 to 2,500 kWh and by 500 kWh increments for all bills over 2,500 kWh;</w:t>
      </w:r>
    </w:p>
    <w:p w:rsidR="008D390C" w:rsidRDefault="008D390C" w:rsidP="00105572">
      <w:pPr>
        <w:ind w:left="2880" w:hanging="720"/>
      </w:pPr>
    </w:p>
    <w:p w:rsidR="00612E94" w:rsidRPr="00612E94" w:rsidRDefault="00612E94" w:rsidP="00105572">
      <w:pPr>
        <w:ind w:left="2880" w:hanging="720"/>
      </w:pPr>
      <w:r w:rsidRPr="00612E94">
        <w:t>B)</w:t>
      </w:r>
      <w:r w:rsidRPr="00612E94">
        <w:tab/>
        <w:t>For the rate classes applicable to commercial and industrial customers: by 10 kWh increments from 0 to 100 kWh, by 25 kWh increments from 100 to 500 kWh, by 50 kWh increments from 500 to 1,000 kWh, by 100 kWh increments from 1,000 to 2,500 kWh, by 500 kWh increments from 2,500 to 5,000 kWh, by 1,000 kWh increments from 5,000 to 10,000 kWh, by 5,000 kWh increments from 10,000 to 50,000 kWh, by 10,000 kWh increments from 50,000 to 100,000 kWh, by 50,000 kWh increments from 100,000 to 200,000 kWh, by 100,000 kWh increments from 200,000 to 1,000,000 kWh</w:t>
      </w:r>
      <w:r w:rsidR="00764D92">
        <w:t>,</w:t>
      </w:r>
      <w:r w:rsidRPr="00612E94">
        <w:t xml:space="preserve"> and by 500,000 kWh increments for all bills over 1,000,000 kWh;</w:t>
      </w:r>
    </w:p>
    <w:p w:rsidR="008D390C" w:rsidRDefault="008D390C" w:rsidP="00105572">
      <w:pPr>
        <w:ind w:left="2880" w:hanging="720"/>
      </w:pPr>
    </w:p>
    <w:p w:rsidR="00612E94" w:rsidRPr="00612E94" w:rsidRDefault="00612E94" w:rsidP="00105572">
      <w:pPr>
        <w:ind w:left="2880" w:hanging="720"/>
      </w:pPr>
      <w:r w:rsidRPr="00612E94">
        <w:t>C)</w:t>
      </w:r>
      <w:r w:rsidRPr="00612E94">
        <w:tab/>
        <w:t>For the demand metered classes applicable to commercial and industrial customers: by 5 kW increments from 0 to 100 kW, by 10 kW increments from 100 to 200 kW, by 50 kW increments from 200 to 500 kW, by 100 kW increments from 500 to 1,000 kW, by 500 kW increments from 1,000 to 5,000 kWh</w:t>
      </w:r>
      <w:r w:rsidR="00764D92">
        <w:t>,</w:t>
      </w:r>
      <w:r w:rsidRPr="00612E94">
        <w:t xml:space="preserve"> and by 2,500 kWh increments for all bills over 5,000 kW.</w:t>
      </w:r>
    </w:p>
    <w:p w:rsidR="008D390C" w:rsidRDefault="008D390C" w:rsidP="00105572">
      <w:pPr>
        <w:ind w:left="720" w:firstLine="720"/>
      </w:pPr>
    </w:p>
    <w:p w:rsidR="00612E94" w:rsidRPr="00612E94" w:rsidRDefault="00612E94" w:rsidP="00105572">
      <w:pPr>
        <w:ind w:left="720" w:firstLine="720"/>
      </w:pPr>
      <w:r w:rsidRPr="00612E94">
        <w:t>2)</w:t>
      </w:r>
      <w:r w:rsidRPr="00612E94">
        <w:tab/>
        <w:t>For gas utilities:</w:t>
      </w:r>
    </w:p>
    <w:p w:rsidR="008D390C" w:rsidRDefault="008D390C" w:rsidP="00105572">
      <w:pPr>
        <w:ind w:left="2880" w:hanging="720"/>
      </w:pPr>
    </w:p>
    <w:p w:rsidR="00612E94" w:rsidRPr="00612E94" w:rsidRDefault="00612E94" w:rsidP="00105572">
      <w:pPr>
        <w:ind w:left="2880" w:hanging="720"/>
      </w:pPr>
      <w:r w:rsidRPr="00612E94">
        <w:t>A)</w:t>
      </w:r>
      <w:r w:rsidRPr="00612E94">
        <w:tab/>
        <w:t>For the rate classes applicable to residential customers: by 10 therm increments from 0 to 200 therms, by 20 therm incre</w:t>
      </w:r>
      <w:r w:rsidRPr="00612E94">
        <w:softHyphen/>
        <w:t>ments from 200 to 400 therms, by 50 therm increments from 400 to 600 therms</w:t>
      </w:r>
      <w:r w:rsidR="00764D92">
        <w:t>,</w:t>
      </w:r>
      <w:r w:rsidRPr="00612E94">
        <w:t xml:space="preserve"> and by 100 therm increments for all bills over 600 therms;</w:t>
      </w:r>
    </w:p>
    <w:p w:rsidR="008D390C" w:rsidRDefault="008D390C" w:rsidP="00105572">
      <w:pPr>
        <w:ind w:left="2880" w:hanging="720"/>
      </w:pPr>
    </w:p>
    <w:p w:rsidR="00612E94" w:rsidRPr="00612E94" w:rsidRDefault="00612E94" w:rsidP="00105572">
      <w:pPr>
        <w:ind w:left="2880" w:hanging="720"/>
      </w:pPr>
      <w:r w:rsidRPr="00612E94">
        <w:lastRenderedPageBreak/>
        <w:t>B)</w:t>
      </w:r>
      <w:r w:rsidRPr="00612E94">
        <w:tab/>
        <w:t>For the rate classes applicable to small commercial cus</w:t>
      </w:r>
      <w:r w:rsidRPr="00612E94">
        <w:softHyphen/>
        <w:t>tomers: by 20 therm increments from 0 to 400 therms, by 50 therm increments from 400 to 600 therms, by 100 therm increments from 600 to 1,000 therms, by 200 therm incre</w:t>
      </w:r>
      <w:r w:rsidRPr="00612E94">
        <w:softHyphen/>
        <w:t>ments from 1,000 to 2,000 therms, by 500 therm increments from 2,000 to 5,000 therms, by 1,000 therm increments from 5,000 to 10,000 therms, by 5,000 therm increments from 10,000 to 30,000 therms, by 10,000 therm increments from 30,000 to 100,000 therms, by 50,000 therm increments from 100,000 to 400,000 therms, by 100,000 therm increments from 400,000 to 800,000 therms, and by 200,000 therm increments for all bills over 800,000 therms;</w:t>
      </w:r>
    </w:p>
    <w:p w:rsidR="008D390C" w:rsidRDefault="008D390C" w:rsidP="00105572">
      <w:pPr>
        <w:ind w:left="2880" w:hanging="720"/>
      </w:pPr>
    </w:p>
    <w:p w:rsidR="00612E94" w:rsidRPr="00612E94" w:rsidRDefault="00612E94" w:rsidP="00105572">
      <w:pPr>
        <w:ind w:left="2880" w:hanging="720"/>
      </w:pPr>
      <w:r w:rsidRPr="00612E94">
        <w:t>C)</w:t>
      </w:r>
      <w:r w:rsidRPr="00612E94">
        <w:tab/>
        <w:t>For the rate classes applicable to small industrial customers: by 20 therm increments from 0 to 400 therms, by 50 therm increments from 400 to 600 therms, by 100 therm increments from 600 to 1,000 therms, by 200 therm increments from 1,000 to 2,000 therms, by 500 therm increments from 2,000 to 5,000 therms, by 1,000 therm increments from 5,000 to 10,000 therms, by 5,000 therm increments from 10,000 to 30,000 therms, by 10,000 therm increments from 30,000 to 100,000 therms, by 50,000 therm increments from 100,000 to 400,000 therms, by 100,000 therm increments from 400,000 to 800,000 therms, and by 200,000 therm increments for all bills over 800,000 therms;</w:t>
      </w:r>
    </w:p>
    <w:p w:rsidR="008D390C" w:rsidRDefault="008D390C" w:rsidP="00105572">
      <w:pPr>
        <w:ind w:left="2880" w:hanging="720"/>
      </w:pPr>
    </w:p>
    <w:p w:rsidR="00612E94" w:rsidRPr="00612E94" w:rsidRDefault="00612E94" w:rsidP="00105572">
      <w:pPr>
        <w:ind w:left="2880" w:hanging="720"/>
      </w:pPr>
      <w:r w:rsidRPr="00612E94">
        <w:t>D)</w:t>
      </w:r>
      <w:r w:rsidRPr="00612E94">
        <w:tab/>
        <w:t>For the rate classes applicable to large commercial cus</w:t>
      </w:r>
      <w:r w:rsidRPr="00612E94">
        <w:softHyphen/>
        <w:t>tomers: by 20 therm increments from 0 to 400 therms, by 50 therm increments from 400 to 600 therms, by 100 therm increments from 600 to 1,000 therms, by 200 therm incre</w:t>
      </w:r>
      <w:r w:rsidRPr="00612E94">
        <w:softHyphen/>
        <w:t>ments from 1,000 to 2,000 therms, by 500 therm increments from 2,000 to 5,000 therms, by 1,000 therm increments from 5,000 to 10,000 therms, by 5,000 therm increments from 10,000 to 30,000 therms, by 10,000 therm increments from 30,000 to 100,000 therms, by 50,000 therm increments from 100,000 to 400,000 therms, by 100,000 therm increments from 400,000 to 800,000 therms, and by 200,000 therm increments for all bills over 800,000 therms; and</w:t>
      </w:r>
    </w:p>
    <w:p w:rsidR="008D390C" w:rsidRDefault="008D390C" w:rsidP="00105572">
      <w:pPr>
        <w:ind w:left="2880" w:hanging="720"/>
      </w:pPr>
    </w:p>
    <w:p w:rsidR="00612E94" w:rsidRPr="00612E94" w:rsidRDefault="00612E94" w:rsidP="00105572">
      <w:pPr>
        <w:ind w:left="2880" w:hanging="720"/>
      </w:pPr>
      <w:r w:rsidRPr="00612E94">
        <w:t>E)</w:t>
      </w:r>
      <w:r w:rsidRPr="00612E94">
        <w:tab/>
        <w:t xml:space="preserve">For the rate classes applicable to large industrial customers: by 20 therm increments from 0 to 400 therms, by 50 therm increments from 400 to 600 therms, by 100 therm increments from 600 to 1,000 therms, by 200 therm increments from 1,000 to 2,000 therms, by 500 therm increments from 2,000 to 5,000 therms, by 1,000 therm increments from 5,000 to 10,000 therms, by 5,000 therm increments from 10,000 to 30,000 therms, by 10,000 therm increments from 30,000 to 100,000 therms, by 50,000 therm increments from 100,000 to 400,000 therms, by 100,000 therm </w:t>
      </w:r>
      <w:r w:rsidRPr="00612E94">
        <w:lastRenderedPageBreak/>
        <w:t>increments from 400,000 to 800,000 therms, and by 200,000 therm increments for all bills over 800,000 therms.</w:t>
      </w:r>
    </w:p>
    <w:p w:rsidR="008D390C" w:rsidRDefault="008D390C" w:rsidP="00380B40">
      <w:pPr>
        <w:ind w:left="1440" w:hanging="720"/>
      </w:pPr>
    </w:p>
    <w:p w:rsidR="00612E94" w:rsidRPr="00612E94" w:rsidRDefault="001A2A0B" w:rsidP="00380B40">
      <w:pPr>
        <w:ind w:left="1440" w:hanging="720"/>
      </w:pPr>
      <w:r>
        <w:t>b)</w:t>
      </w:r>
      <w:r>
        <w:tab/>
      </w:r>
      <w:r w:rsidR="00380B40">
        <w:t>Fre</w:t>
      </w:r>
      <w:r w:rsidR="00612E94" w:rsidRPr="00612E94">
        <w:t>quency distributions, by season, for each rate tariff with seasonal rates in effect.</w:t>
      </w:r>
    </w:p>
    <w:p w:rsidR="008D390C" w:rsidRDefault="008D390C" w:rsidP="001A2A0B">
      <w:pPr>
        <w:ind w:left="1440" w:hanging="720"/>
      </w:pPr>
    </w:p>
    <w:p w:rsidR="00612E94" w:rsidRPr="00612E94" w:rsidRDefault="00612E94" w:rsidP="001A2A0B">
      <w:pPr>
        <w:ind w:left="1440" w:hanging="720"/>
      </w:pPr>
      <w:r w:rsidRPr="00612E94">
        <w:t>c)</w:t>
      </w:r>
      <w:r w:rsidRPr="00612E94">
        <w:tab/>
        <w:t>A frequency distribution (in numbers and percentage) by both demand and usage level for demand metered tariffs.</w:t>
      </w:r>
    </w:p>
    <w:sectPr w:rsidR="00612E94" w:rsidRPr="00612E94" w:rsidSect="00105572">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75" w:rsidRDefault="00CD67BF">
      <w:r>
        <w:separator/>
      </w:r>
    </w:p>
  </w:endnote>
  <w:endnote w:type="continuationSeparator" w:id="0">
    <w:p w:rsidR="000B7275" w:rsidRDefault="00CD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75" w:rsidRDefault="00CD67BF">
      <w:r>
        <w:separator/>
      </w:r>
    </w:p>
  </w:footnote>
  <w:footnote w:type="continuationSeparator" w:id="0">
    <w:p w:rsidR="000B7275" w:rsidRDefault="00CD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7275"/>
    <w:rsid w:val="000D225F"/>
    <w:rsid w:val="00105572"/>
    <w:rsid w:val="001A2A0B"/>
    <w:rsid w:val="001C7D95"/>
    <w:rsid w:val="001E3074"/>
    <w:rsid w:val="00225354"/>
    <w:rsid w:val="002524EC"/>
    <w:rsid w:val="002A643F"/>
    <w:rsid w:val="00337CEB"/>
    <w:rsid w:val="00367A2E"/>
    <w:rsid w:val="00380B40"/>
    <w:rsid w:val="003F3A28"/>
    <w:rsid w:val="003F5FD7"/>
    <w:rsid w:val="00431CFE"/>
    <w:rsid w:val="0044215B"/>
    <w:rsid w:val="00451827"/>
    <w:rsid w:val="004D73D3"/>
    <w:rsid w:val="005001C5"/>
    <w:rsid w:val="0052308E"/>
    <w:rsid w:val="00530BE1"/>
    <w:rsid w:val="00542E97"/>
    <w:rsid w:val="0056157E"/>
    <w:rsid w:val="0056501E"/>
    <w:rsid w:val="00612E94"/>
    <w:rsid w:val="006A2114"/>
    <w:rsid w:val="00764D92"/>
    <w:rsid w:val="00780733"/>
    <w:rsid w:val="008271B1"/>
    <w:rsid w:val="00837F88"/>
    <w:rsid w:val="0084781C"/>
    <w:rsid w:val="00896DCA"/>
    <w:rsid w:val="008D390C"/>
    <w:rsid w:val="00935A8C"/>
    <w:rsid w:val="0098276C"/>
    <w:rsid w:val="00A2265D"/>
    <w:rsid w:val="00A600AA"/>
    <w:rsid w:val="00AE5547"/>
    <w:rsid w:val="00B35D67"/>
    <w:rsid w:val="00B516F7"/>
    <w:rsid w:val="00B64728"/>
    <w:rsid w:val="00B71177"/>
    <w:rsid w:val="00C4537A"/>
    <w:rsid w:val="00C96452"/>
    <w:rsid w:val="00CC13F9"/>
    <w:rsid w:val="00CD3723"/>
    <w:rsid w:val="00CD67BF"/>
    <w:rsid w:val="00D16DA2"/>
    <w:rsid w:val="00D55B37"/>
    <w:rsid w:val="00D93C67"/>
    <w:rsid w:val="00DE45B1"/>
    <w:rsid w:val="00E56F67"/>
    <w:rsid w:val="00E7288E"/>
    <w:rsid w:val="00EB424E"/>
    <w:rsid w:val="00EC70C8"/>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2E5CA0-A533-4570-B3FC-A06B1ABE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13144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2012-06-21T19:02:00Z</dcterms:created>
  <dcterms:modified xsi:type="dcterms:W3CDTF">2014-04-17T16:11:00Z</dcterms:modified>
</cp:coreProperties>
</file>