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51" w:rsidRDefault="00275951" w:rsidP="00275951">
      <w:pPr>
        <w:widowControl w:val="0"/>
        <w:autoSpaceDE w:val="0"/>
        <w:autoSpaceDN w:val="0"/>
        <w:adjustRightInd w:val="0"/>
      </w:pPr>
      <w:bookmarkStart w:id="0" w:name="_GoBack"/>
      <w:bookmarkEnd w:id="0"/>
    </w:p>
    <w:p w:rsidR="00275951" w:rsidRDefault="00275951" w:rsidP="00275951">
      <w:pPr>
        <w:widowControl w:val="0"/>
        <w:autoSpaceDE w:val="0"/>
        <w:autoSpaceDN w:val="0"/>
        <w:adjustRightInd w:val="0"/>
      </w:pPr>
      <w:r>
        <w:rPr>
          <w:b/>
          <w:bCs/>
        </w:rPr>
        <w:t>Section 310.30  Compromises or Settlements with Customers in Financial Difficulties</w:t>
      </w:r>
      <w:r>
        <w:t xml:space="preserve"> </w:t>
      </w:r>
    </w:p>
    <w:p w:rsidR="00275951" w:rsidRDefault="00275951" w:rsidP="00275951">
      <w:pPr>
        <w:widowControl w:val="0"/>
        <w:autoSpaceDE w:val="0"/>
        <w:autoSpaceDN w:val="0"/>
        <w:adjustRightInd w:val="0"/>
      </w:pPr>
    </w:p>
    <w:p w:rsidR="00275951" w:rsidRDefault="00275951" w:rsidP="00275951">
      <w:pPr>
        <w:widowControl w:val="0"/>
        <w:autoSpaceDE w:val="0"/>
        <w:autoSpaceDN w:val="0"/>
        <w:adjustRightInd w:val="0"/>
      </w:pPr>
      <w:r>
        <w:t xml:space="preserve">Consent and approval by the Commission shall not be required for a utility in compromising or settling a claim for unpaid utility service against a customer in financial difficulties whose affairs are being administered by a creditors' committee, protective committee, reorganization committee or other similar agency, to accept securities or obligations issued by or on behalf of such customer, provided, that the amount of unpaid services so compromised or settled is not in excess of $5,000, and provided, further, that the compromise or settlement with the utility shall be on at least as favorable terms for the utility as the compromise or settlement made for or on behalf of such customer with any other creditor similarly situated. </w:t>
      </w:r>
    </w:p>
    <w:sectPr w:rsidR="00275951" w:rsidSect="002759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951"/>
    <w:rsid w:val="00275951"/>
    <w:rsid w:val="005C3366"/>
    <w:rsid w:val="00870481"/>
    <w:rsid w:val="00C07957"/>
    <w:rsid w:val="00D2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