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A4" w:rsidRDefault="005833A4" w:rsidP="00AA1C4F">
      <w:bookmarkStart w:id="0" w:name="_GoBack"/>
      <w:bookmarkEnd w:id="0"/>
    </w:p>
    <w:p w:rsidR="00AA1C4F" w:rsidRPr="00B60180" w:rsidRDefault="00AA1C4F" w:rsidP="00AA1C4F">
      <w:pPr>
        <w:rPr>
          <w:b/>
        </w:rPr>
      </w:pPr>
      <w:r w:rsidRPr="00B60180">
        <w:rPr>
          <w:b/>
        </w:rPr>
        <w:t>Section 340.20  Definitions</w:t>
      </w:r>
    </w:p>
    <w:p w:rsidR="00AA1C4F" w:rsidRDefault="00AA1C4F" w:rsidP="00AA1C4F"/>
    <w:p w:rsidR="00AA1C4F" w:rsidRDefault="008678E4" w:rsidP="00AA1C4F">
      <w:pPr>
        <w:ind w:left="1440"/>
      </w:pPr>
      <w:r>
        <w:t>"</w:t>
      </w:r>
      <w:r w:rsidR="00AA1C4F">
        <w:t>Affiliate</w:t>
      </w:r>
      <w:r>
        <w:t>"</w:t>
      </w:r>
      <w:r w:rsidR="00AA1C4F">
        <w:t xml:space="preserve"> has the same meaning as the phrase affiliated interests as d</w:t>
      </w:r>
      <w:r w:rsidR="00AA1C4F">
        <w:t>e</w:t>
      </w:r>
      <w:r w:rsidR="00AA1C4F">
        <w:t>fined in Section 7-101(2)(ii) [220 ILCS 5/7-101(2)(ii)].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Cash management</w:t>
      </w:r>
      <w:r>
        <w:t>"</w:t>
      </w:r>
      <w:r w:rsidR="00AA1C4F">
        <w:t xml:space="preserve"> means aggregating customer receipts and paying all vendors and other operating requirements.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  <w:outlineLvl w:val="0"/>
      </w:pPr>
      <w:r>
        <w:t>"</w:t>
      </w:r>
      <w:r w:rsidR="00AA1C4F">
        <w:t>Credit rating agency</w:t>
      </w:r>
      <w:r>
        <w:t>"</w:t>
      </w:r>
      <w:r w:rsidR="00AA1C4F">
        <w:t xml:space="preserve"> means </w:t>
      </w:r>
      <w:smartTag w:uri="urn:schemas-microsoft-com:office:smarttags" w:element="PersonName">
        <w:r w:rsidR="00AA1C4F">
          <w:t>Stan</w:t>
        </w:r>
      </w:smartTag>
      <w:r w:rsidR="00AA1C4F">
        <w:t>dard &amp; Poor's or its successor, Moody</w:t>
      </w:r>
      <w:r>
        <w:t>'</w:t>
      </w:r>
      <w:r w:rsidR="00AA1C4F">
        <w:t>s Investors Service or its successor, or Fitch Ratings or its succe</w:t>
      </w:r>
      <w:r w:rsidR="00AA1C4F">
        <w:t>s</w:t>
      </w:r>
      <w:r w:rsidR="00AA1C4F">
        <w:t>sor.</w:t>
      </w:r>
    </w:p>
    <w:p w:rsidR="00AA1C4F" w:rsidRDefault="00AA1C4F" w:rsidP="00AA1C4F">
      <w:pPr>
        <w:ind w:left="1440"/>
        <w:outlineLvl w:val="0"/>
      </w:pPr>
    </w:p>
    <w:p w:rsidR="00AA1C4F" w:rsidRDefault="008678E4" w:rsidP="00AA1C4F">
      <w:pPr>
        <w:ind w:left="1440"/>
        <w:outlineLvl w:val="0"/>
      </w:pPr>
      <w:r>
        <w:t>"</w:t>
      </w:r>
      <w:r w:rsidR="00AA1C4F">
        <w:t>Financial Institution</w:t>
      </w:r>
      <w:r>
        <w:t>"</w:t>
      </w:r>
      <w:r w:rsidR="00AA1C4F">
        <w:t xml:space="preserve"> means a bank, savings and loan, savings bank, credit u</w:t>
      </w:r>
      <w:r w:rsidR="00AA1C4F">
        <w:t>n</w:t>
      </w:r>
      <w:r w:rsidR="00AA1C4F">
        <w:t>ion, insurance company, or other institution that collects funds from the public to place in financial assets such as stocks, bonds, money market instruments, bank deposits or loans.</w:t>
      </w:r>
    </w:p>
    <w:p w:rsidR="00AA1C4F" w:rsidRDefault="00AA1C4F" w:rsidP="00AA1C4F">
      <w:pPr>
        <w:ind w:left="1440"/>
        <w:outlineLvl w:val="0"/>
      </w:pPr>
    </w:p>
    <w:p w:rsidR="00AA1C4F" w:rsidRDefault="008678E4" w:rsidP="00AA1C4F">
      <w:pPr>
        <w:ind w:left="1440"/>
        <w:outlineLvl w:val="0"/>
      </w:pPr>
      <w:r>
        <w:t>"</w:t>
      </w:r>
      <w:r w:rsidR="00AA1C4F">
        <w:t>High-grade credit issuer</w:t>
      </w:r>
      <w:r>
        <w:t>"</w:t>
      </w:r>
      <w:r w:rsidR="00AA1C4F">
        <w:t xml:space="preserve"> means a company that has the following credit ratings from at least two of the following three major credit rating agencies and a higher, equivalent or no credit rating from the third credit rating agency: A- or above by </w:t>
      </w:r>
      <w:smartTag w:uri="urn:schemas-microsoft-com:office:smarttags" w:element="PersonName">
        <w:r w:rsidR="00AA1C4F">
          <w:t>Stan</w:t>
        </w:r>
      </w:smartTag>
      <w:r>
        <w:t>dard &amp; Poor'</w:t>
      </w:r>
      <w:r w:rsidR="00AA1C4F">
        <w:t xml:space="preserve">s or its </w:t>
      </w:r>
      <w:r>
        <w:t>successor; A3 or above by Moody'</w:t>
      </w:r>
      <w:r w:rsidR="00AA1C4F">
        <w:t>s Investors Service or its successor; or A- or above by Fitch Ratings or its su</w:t>
      </w:r>
      <w:r w:rsidR="00AA1C4F">
        <w:t>c</w:t>
      </w:r>
      <w:r w:rsidR="00AA1C4F">
        <w:t>cessor.</w:t>
      </w:r>
    </w:p>
    <w:p w:rsidR="00AA1C4F" w:rsidRDefault="00AA1C4F" w:rsidP="00AA1C4F">
      <w:pPr>
        <w:ind w:left="1440"/>
        <w:outlineLvl w:val="0"/>
      </w:pPr>
    </w:p>
    <w:p w:rsidR="00AA1C4F" w:rsidRDefault="008678E4" w:rsidP="00AA1C4F">
      <w:pPr>
        <w:ind w:left="1440"/>
        <w:outlineLvl w:val="0"/>
      </w:pPr>
      <w:r>
        <w:t>"</w:t>
      </w:r>
      <w:r w:rsidR="00AA1C4F">
        <w:t>High-grade committed credit facility</w:t>
      </w:r>
      <w:r>
        <w:t>"</w:t>
      </w:r>
      <w:r w:rsidR="00AA1C4F">
        <w:t xml:space="preserve"> means credit lines that permit the person to draw funds from financial institutions that are high-grade credit issuers. </w:t>
      </w:r>
    </w:p>
    <w:p w:rsidR="00AA1C4F" w:rsidRDefault="00AA1C4F" w:rsidP="00AA1C4F">
      <w:pPr>
        <w:ind w:left="1440"/>
        <w:outlineLvl w:val="0"/>
      </w:pPr>
    </w:p>
    <w:p w:rsidR="00AA1C4F" w:rsidRDefault="008678E4" w:rsidP="00AA1C4F">
      <w:pPr>
        <w:ind w:left="1440"/>
      </w:pPr>
      <w:r>
        <w:t>"</w:t>
      </w:r>
      <w:r w:rsidR="00AA1C4F">
        <w:t>Issuance costs</w:t>
      </w:r>
      <w:r>
        <w:t>"</w:t>
      </w:r>
      <w:r w:rsidR="00AA1C4F">
        <w:t xml:space="preserve"> means any interest, premiums, discounts, commissions, or fees paid in connection with any loans to a party to the money pool agreement.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Large utility</w:t>
      </w:r>
      <w:r>
        <w:t>"</w:t>
      </w:r>
      <w:r w:rsidR="00AA1C4F">
        <w:t xml:space="preserve"> means a utility that has $50,000,000 or more in total capital</w:t>
      </w:r>
      <w:r w:rsidR="00AA1C4F">
        <w:t>i</w:t>
      </w:r>
      <w:r w:rsidR="00AA1C4F">
        <w:t>zation as reported in the annual report the utility files with the Chief Clerk of the Co</w:t>
      </w:r>
      <w:r w:rsidR="00AA1C4F">
        <w:t>m</w:t>
      </w:r>
      <w:r w:rsidR="00AA1C4F">
        <w:t>mission.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Medium-grade credit issuer</w:t>
      </w:r>
      <w:r>
        <w:t>"</w:t>
      </w:r>
      <w:r w:rsidR="00AA1C4F">
        <w:t xml:space="preserve"> means a company that has the following i</w:t>
      </w:r>
      <w:r w:rsidR="00AA1C4F">
        <w:t>s</w:t>
      </w:r>
      <w:r w:rsidR="00AA1C4F">
        <w:t xml:space="preserve">suer credit ratings from at least two of the following three major credit rating agencies and a higher, equivalent or no credit rating from the third credit rating agency: BBB or above by </w:t>
      </w:r>
      <w:smartTag w:uri="urn:schemas-microsoft-com:office:smarttags" w:element="PersonName">
        <w:r w:rsidR="00AA1C4F">
          <w:t>Stan</w:t>
        </w:r>
      </w:smartTag>
      <w:r w:rsidR="00AA1C4F">
        <w:t>dard &amp; Poor</w:t>
      </w:r>
      <w:r>
        <w:t>'</w:t>
      </w:r>
      <w:r w:rsidR="00AA1C4F">
        <w:t>s or its su</w:t>
      </w:r>
      <w:r>
        <w:t>ccessor; Baa2 or above by Moody'</w:t>
      </w:r>
      <w:r w:rsidR="00AA1C4F">
        <w:t>s Investors Service or its successor; or BBB or above by Fitch Ratings or its succe</w:t>
      </w:r>
      <w:r w:rsidR="00AA1C4F">
        <w:t>s</w:t>
      </w:r>
      <w:r w:rsidR="00AA1C4F">
        <w:t>sor.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Medium-term note</w:t>
      </w:r>
      <w:r>
        <w:t>"</w:t>
      </w:r>
      <w:r w:rsidR="00AA1C4F">
        <w:t xml:space="preserve"> means a note with a maturity of greater than one but no more than ten years.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Money pool agreement</w:t>
      </w:r>
      <w:r>
        <w:t>"</w:t>
      </w:r>
      <w:r w:rsidR="00AA1C4F">
        <w:t xml:space="preserve"> means any agreement </w:t>
      </w:r>
      <w:bookmarkStart w:id="1" w:name="OLE_LINK1"/>
      <w:r w:rsidR="00AA1C4F">
        <w:t xml:space="preserve">that provides a mechanism for borrowing or lending monies among affiliates repayable on demand or for </w:t>
      </w:r>
      <w:r w:rsidR="00AA1C4F">
        <w:lastRenderedPageBreak/>
        <w:t>orig</w:t>
      </w:r>
      <w:r w:rsidR="00AA1C4F">
        <w:t>i</w:t>
      </w:r>
      <w:r w:rsidR="00AA1C4F">
        <w:t>nal terms to maturity of 365 days or less, but excluding routine bank transactions as defined in 83 Ill. Adm. Code 105.10.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Parent company</w:t>
      </w:r>
      <w:r>
        <w:t>"</w:t>
      </w:r>
      <w:r w:rsidR="00AA1C4F">
        <w:t xml:space="preserve"> means every company owning or holding, directly or ind</w:t>
      </w:r>
      <w:r w:rsidR="00AA1C4F">
        <w:t>i</w:t>
      </w:r>
      <w:r w:rsidR="00AA1C4F">
        <w:t>rectly, 10% or more of the voting capital stock of a utility or every company in any chain of successive ownership of 10% or more of voting capital stock.</w:t>
      </w:r>
    </w:p>
    <w:bookmarkEnd w:id="1"/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Service company</w:t>
      </w:r>
      <w:r>
        <w:t>"</w:t>
      </w:r>
      <w:r w:rsidR="00AA1C4F">
        <w:t xml:space="preserve"> means a mutual or subsidiary service company approved by the Securities and Exchange Commission pursuant to 17 CFR 250.88 or a co</w:t>
      </w:r>
      <w:r w:rsidR="00AA1C4F">
        <w:t>m</w:t>
      </w:r>
      <w:r w:rsidR="00AA1C4F">
        <w:t>pany providing services to utilities pursuant to an agreement that has been approved by the Commission under Section 7</w:t>
      </w:r>
      <w:r w:rsidR="00A67EC5">
        <w:t>-</w:t>
      </w:r>
      <w:r w:rsidR="00AA1C4F">
        <w:t>101 or 7</w:t>
      </w:r>
      <w:r w:rsidR="00A67EC5">
        <w:t>-</w:t>
      </w:r>
      <w:r w:rsidR="00AA1C4F">
        <w:t>102 of the Act.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Short-term</w:t>
      </w:r>
      <w:r>
        <w:t>"</w:t>
      </w:r>
      <w:r w:rsidR="00AA1C4F">
        <w:t xml:space="preserve"> means one year or less.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Small utility</w:t>
      </w:r>
      <w:r>
        <w:t>"</w:t>
      </w:r>
      <w:r w:rsidR="00AA1C4F">
        <w:t xml:space="preserve"> means a utility that has less than $50,000,000 in total cap</w:t>
      </w:r>
      <w:r w:rsidR="00AA1C4F">
        <w:t>i</w:t>
      </w:r>
      <w:r w:rsidR="00AA1C4F">
        <w:t>talization as reported in the annual report the utility files with the Chief Clerk of the Co</w:t>
      </w:r>
      <w:r w:rsidR="00AA1C4F">
        <w:t>m</w:t>
      </w:r>
      <w:r w:rsidR="00AA1C4F">
        <w:t>mission.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Surplus funds</w:t>
      </w:r>
      <w:r>
        <w:t>"</w:t>
      </w:r>
      <w:r w:rsidR="00AA1C4F">
        <w:t xml:space="preserve"> means funds that are not needed for the immediate short-term cash r</w:t>
      </w:r>
      <w:r w:rsidR="00AA1C4F">
        <w:t>e</w:t>
      </w:r>
      <w:r w:rsidR="00AA1C4F">
        <w:t>quirements of the utility.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Total capitalization</w:t>
      </w:r>
      <w:r>
        <w:t>"</w:t>
      </w:r>
      <w:r w:rsidR="00AA1C4F">
        <w:t xml:space="preserve"> means the sum of short-term debt, long-term debt, preferred stock and common equity for the entire company.</w:t>
      </w:r>
    </w:p>
    <w:p w:rsidR="00AA1C4F" w:rsidRDefault="00AA1C4F" w:rsidP="00AA1C4F">
      <w:pPr>
        <w:ind w:left="1440"/>
      </w:pPr>
    </w:p>
    <w:p w:rsidR="00AA1C4F" w:rsidRDefault="008678E4" w:rsidP="00AA1C4F">
      <w:pPr>
        <w:ind w:left="1440"/>
      </w:pPr>
      <w:r>
        <w:t>"</w:t>
      </w:r>
      <w:r w:rsidR="00AA1C4F">
        <w:t>Utility</w:t>
      </w:r>
      <w:r>
        <w:t>"</w:t>
      </w:r>
      <w:r w:rsidR="00AA1C4F">
        <w:t xml:space="preserve"> means public utilities as defined in Section 3-105 of the Act</w:t>
      </w:r>
      <w:r w:rsidR="00704EB2">
        <w:t>,</w:t>
      </w:r>
      <w:r w:rsidR="00AA1C4F">
        <w:t xml:space="preserve"> i</w:t>
      </w:r>
      <w:r w:rsidR="00AA1C4F">
        <w:t>n</w:t>
      </w:r>
      <w:r w:rsidR="00AA1C4F">
        <w:t xml:space="preserve">cumbent local exchange carriers that provide noncompetitive services as defined in Section 13-202.5 of the Act, </w:t>
      </w:r>
      <w:r w:rsidR="00B72011">
        <w:t xml:space="preserve">and electing providers as defined in </w:t>
      </w:r>
      <w:r w:rsidR="00704EB2">
        <w:t xml:space="preserve">Section </w:t>
      </w:r>
      <w:r w:rsidR="00B72011">
        <w:t>13-506.2 of the Act</w:t>
      </w:r>
      <w:r w:rsidR="004F7FC3">
        <w:t>,</w:t>
      </w:r>
      <w:r w:rsidR="00B72011">
        <w:t xml:space="preserve"> </w:t>
      </w:r>
      <w:r w:rsidR="00AA1C4F">
        <w:t>but excluding local exchange telecommunications carriers with no more than 35,000 su</w:t>
      </w:r>
      <w:r w:rsidR="00AA1C4F">
        <w:t>b</w:t>
      </w:r>
      <w:r w:rsidR="00AA1C4F">
        <w:t>scriber access lines pursuant to Section 13-504(d) of the Act</w:t>
      </w:r>
      <w:r w:rsidR="00B72011">
        <w:t xml:space="preserve"> that are not electing providers as defined in Section 13-506.2 of the Act</w:t>
      </w:r>
      <w:r w:rsidR="00AA1C4F">
        <w:t>.</w:t>
      </w:r>
    </w:p>
    <w:p w:rsidR="00B72011" w:rsidRDefault="00B72011" w:rsidP="00AA1C4F">
      <w:pPr>
        <w:ind w:left="1440"/>
      </w:pPr>
    </w:p>
    <w:p w:rsidR="00B72011" w:rsidRPr="00D55B37" w:rsidRDefault="00B720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A1EDD">
        <w:t>6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233CAB">
        <w:t>3884</w:t>
      </w:r>
      <w:r w:rsidRPr="00D55B37">
        <w:t xml:space="preserve">, effective </w:t>
      </w:r>
      <w:r w:rsidR="00233CAB">
        <w:t>March 1, 2012</w:t>
      </w:r>
      <w:r w:rsidRPr="00D55B37">
        <w:t>)</w:t>
      </w:r>
    </w:p>
    <w:sectPr w:rsidR="00B72011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E7" w:rsidRDefault="002358E7">
      <w:r>
        <w:separator/>
      </w:r>
    </w:p>
  </w:endnote>
  <w:endnote w:type="continuationSeparator" w:id="0">
    <w:p w:rsidR="002358E7" w:rsidRDefault="0023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E7" w:rsidRDefault="002358E7">
      <w:r>
        <w:separator/>
      </w:r>
    </w:p>
  </w:footnote>
  <w:footnote w:type="continuationSeparator" w:id="0">
    <w:p w:rsidR="002358E7" w:rsidRDefault="00235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5CF4"/>
    <w:rsid w:val="001C7D95"/>
    <w:rsid w:val="001E3074"/>
    <w:rsid w:val="0020726E"/>
    <w:rsid w:val="00225354"/>
    <w:rsid w:val="00233CAB"/>
    <w:rsid w:val="002358E7"/>
    <w:rsid w:val="002462D9"/>
    <w:rsid w:val="002524EC"/>
    <w:rsid w:val="002568D2"/>
    <w:rsid w:val="002A643F"/>
    <w:rsid w:val="00337CEB"/>
    <w:rsid w:val="0034056C"/>
    <w:rsid w:val="00367A2E"/>
    <w:rsid w:val="003741EA"/>
    <w:rsid w:val="003D1ECC"/>
    <w:rsid w:val="003F3A28"/>
    <w:rsid w:val="003F5FD7"/>
    <w:rsid w:val="00431CFE"/>
    <w:rsid w:val="00440A56"/>
    <w:rsid w:val="00445A29"/>
    <w:rsid w:val="00483A04"/>
    <w:rsid w:val="00490E19"/>
    <w:rsid w:val="004C5E80"/>
    <w:rsid w:val="004D73D3"/>
    <w:rsid w:val="004F7FC3"/>
    <w:rsid w:val="005001C5"/>
    <w:rsid w:val="0052308E"/>
    <w:rsid w:val="005264B8"/>
    <w:rsid w:val="00530BE1"/>
    <w:rsid w:val="00542E97"/>
    <w:rsid w:val="0056157E"/>
    <w:rsid w:val="00564D6D"/>
    <w:rsid w:val="0056501E"/>
    <w:rsid w:val="005833A4"/>
    <w:rsid w:val="006008DC"/>
    <w:rsid w:val="00601230"/>
    <w:rsid w:val="00657099"/>
    <w:rsid w:val="006A2114"/>
    <w:rsid w:val="006A302D"/>
    <w:rsid w:val="006E0D09"/>
    <w:rsid w:val="00704EB2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678E4"/>
    <w:rsid w:val="00917024"/>
    <w:rsid w:val="00933373"/>
    <w:rsid w:val="00935A8C"/>
    <w:rsid w:val="00973973"/>
    <w:rsid w:val="009820CB"/>
    <w:rsid w:val="0098276C"/>
    <w:rsid w:val="009A1449"/>
    <w:rsid w:val="00A2265D"/>
    <w:rsid w:val="00A2752B"/>
    <w:rsid w:val="00A600AA"/>
    <w:rsid w:val="00A67EC5"/>
    <w:rsid w:val="00A7480B"/>
    <w:rsid w:val="00AA1C4F"/>
    <w:rsid w:val="00AE5547"/>
    <w:rsid w:val="00B35D67"/>
    <w:rsid w:val="00B516F7"/>
    <w:rsid w:val="00B60180"/>
    <w:rsid w:val="00B71177"/>
    <w:rsid w:val="00B72011"/>
    <w:rsid w:val="00C4537A"/>
    <w:rsid w:val="00CA1EDD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EB6FDC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C4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C4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