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1E" w:rsidRDefault="002A741E" w:rsidP="002A74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A741E" w:rsidRDefault="002A741E" w:rsidP="002A74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410.151  Installation and Removal of Lagged Demand Meters</w:t>
      </w:r>
      <w:r>
        <w:t xml:space="preserve"> </w:t>
      </w:r>
    </w:p>
    <w:p w:rsidR="002A741E" w:rsidRDefault="002A741E" w:rsidP="002A741E">
      <w:pPr>
        <w:widowControl w:val="0"/>
        <w:autoSpaceDE w:val="0"/>
        <w:autoSpaceDN w:val="0"/>
        <w:adjustRightInd w:val="0"/>
      </w:pPr>
    </w:p>
    <w:p w:rsidR="002A741E" w:rsidRDefault="002A741E" w:rsidP="002A741E">
      <w:pPr>
        <w:widowControl w:val="0"/>
        <w:autoSpaceDE w:val="0"/>
        <w:autoSpaceDN w:val="0"/>
        <w:adjustRightInd w:val="0"/>
      </w:pPr>
      <w:r>
        <w:t xml:space="preserve">Lagged demand meters shall not be installed after January 31, 2001. All lagged demand meters shall be removed from service by January 31, 2008. </w:t>
      </w:r>
    </w:p>
    <w:sectPr w:rsidR="002A741E" w:rsidSect="002A74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A741E"/>
    <w:rsid w:val="00087069"/>
    <w:rsid w:val="001E2F87"/>
    <w:rsid w:val="002A741E"/>
    <w:rsid w:val="005C3366"/>
    <w:rsid w:val="00C3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