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6F" w:rsidRDefault="00AB5D6F" w:rsidP="00AB5D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D6F" w:rsidRDefault="00AB5D6F" w:rsidP="00AB5D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410.320  Standard Frequency</w:t>
      </w:r>
      <w:r>
        <w:t xml:space="preserve"> </w:t>
      </w:r>
    </w:p>
    <w:p w:rsidR="00AB5D6F" w:rsidRDefault="00AB5D6F" w:rsidP="00AB5D6F">
      <w:pPr>
        <w:widowControl w:val="0"/>
        <w:autoSpaceDE w:val="0"/>
        <w:autoSpaceDN w:val="0"/>
        <w:adjustRightInd w:val="0"/>
      </w:pPr>
    </w:p>
    <w:p w:rsidR="00AB5D6F" w:rsidRDefault="00AB5D6F" w:rsidP="00AB5D6F">
      <w:pPr>
        <w:widowControl w:val="0"/>
        <w:autoSpaceDE w:val="0"/>
        <w:autoSpaceDN w:val="0"/>
        <w:adjustRightInd w:val="0"/>
      </w:pPr>
      <w:r>
        <w:t xml:space="preserve">Each entity that supplies alternating current for use by retail customers in this State shall operate its equipment in a manner that the frequency of the alternating current maintained by the operation of the interconnected transmission systems is not degraded as a result of any action or lack of action on the part of the entity. </w:t>
      </w:r>
    </w:p>
    <w:sectPr w:rsidR="00AB5D6F" w:rsidSect="00AB5D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D6F"/>
    <w:rsid w:val="005C3366"/>
    <w:rsid w:val="0097196A"/>
    <w:rsid w:val="00AB5D6F"/>
    <w:rsid w:val="00F03031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