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A95" w:rsidRDefault="008D2A95" w:rsidP="008D2A95">
      <w:pPr>
        <w:widowControl w:val="0"/>
        <w:autoSpaceDE w:val="0"/>
        <w:autoSpaceDN w:val="0"/>
        <w:adjustRightInd w:val="0"/>
      </w:pPr>
      <w:bookmarkStart w:id="0" w:name="_GoBack"/>
      <w:bookmarkEnd w:id="0"/>
    </w:p>
    <w:p w:rsidR="008D2A95" w:rsidRDefault="008D2A95" w:rsidP="008D2A95">
      <w:pPr>
        <w:widowControl w:val="0"/>
        <w:autoSpaceDE w:val="0"/>
        <w:autoSpaceDN w:val="0"/>
        <w:adjustRightInd w:val="0"/>
      </w:pPr>
      <w:r>
        <w:rPr>
          <w:b/>
          <w:bCs/>
        </w:rPr>
        <w:t>Section 411.190  Approval of Vegetation Management Programs</w:t>
      </w:r>
      <w:r>
        <w:t xml:space="preserve"> </w:t>
      </w:r>
    </w:p>
    <w:p w:rsidR="008D2A95" w:rsidRDefault="008D2A95" w:rsidP="008D2A95">
      <w:pPr>
        <w:widowControl w:val="0"/>
        <w:autoSpaceDE w:val="0"/>
        <w:autoSpaceDN w:val="0"/>
        <w:adjustRightInd w:val="0"/>
      </w:pPr>
    </w:p>
    <w:p w:rsidR="008D2A95" w:rsidRDefault="008D2A95" w:rsidP="008D2A95">
      <w:pPr>
        <w:widowControl w:val="0"/>
        <w:autoSpaceDE w:val="0"/>
        <w:autoSpaceDN w:val="0"/>
        <w:adjustRightInd w:val="0"/>
      </w:pPr>
      <w:r>
        <w:t xml:space="preserve">A jurisdictional entity may file with the Commission tariffs describing programs and practices for the control of vegetation designed to maintain or enhance service reliability.  Such tariffs, if passed to file or accepted after hearing, shall be deemed standards of the Commission with respect to vegetation management by such jurisdictional entity and shall pre-empt contrary ordinances, rules, and actions of units of local government.  A jurisdictional entity will provide notice to municipalities and counties directly affected thereby of the filing, under this Section, of a proposed tariff or supporting materials relating to the need for such a tariff. </w:t>
      </w:r>
    </w:p>
    <w:sectPr w:rsidR="008D2A95" w:rsidSect="008D2A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2A95"/>
    <w:rsid w:val="00182DC3"/>
    <w:rsid w:val="002773EB"/>
    <w:rsid w:val="005C3366"/>
    <w:rsid w:val="008D2A95"/>
    <w:rsid w:val="00E34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411</vt:lpstr>
    </vt:vector>
  </TitlesOfParts>
  <Company>State of Illinois</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