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8215" w14:textId="77777777" w:rsidR="00D175FE" w:rsidRDefault="00D175FE" w:rsidP="00851533">
      <w:pPr>
        <w:spacing w:after="0" w:line="240" w:lineRule="auto"/>
        <w:rPr>
          <w:b/>
        </w:rPr>
      </w:pPr>
    </w:p>
    <w:p w14:paraId="573050FF" w14:textId="77777777" w:rsidR="00851533" w:rsidRPr="00DD614A" w:rsidRDefault="00851533" w:rsidP="00DD614A">
      <w:pPr>
        <w:spacing w:after="0" w:line="240" w:lineRule="auto"/>
        <w:rPr>
          <w:b/>
        </w:rPr>
      </w:pPr>
      <w:r w:rsidRPr="00DD614A">
        <w:rPr>
          <w:b/>
        </w:rPr>
        <w:t>Section 412.330  Failure to Comply</w:t>
      </w:r>
    </w:p>
    <w:p w14:paraId="73A019A8" w14:textId="77777777" w:rsidR="00851533" w:rsidRPr="00DD614A" w:rsidRDefault="00851533" w:rsidP="00DD614A">
      <w:pPr>
        <w:spacing w:after="0" w:line="240" w:lineRule="auto"/>
      </w:pPr>
    </w:p>
    <w:p w14:paraId="600525C2" w14:textId="72BCAD56" w:rsidR="000174EB" w:rsidRDefault="00851533" w:rsidP="00DD614A">
      <w:pPr>
        <w:spacing w:after="0" w:line="240" w:lineRule="auto"/>
      </w:pPr>
      <w:r w:rsidRPr="00DD614A">
        <w:t>Unless otherwise noted, a violation of this Part shall be subject to the fines and penalties set forth in the Act</w:t>
      </w:r>
      <w:r w:rsidR="00930C5D" w:rsidRPr="00930C5D">
        <w:t xml:space="preserve"> and in Section 2EE of the Consumer Fraud and Deceptive Business Practices Act </w:t>
      </w:r>
      <w:r w:rsidR="002D2691">
        <w:t>[</w:t>
      </w:r>
      <w:r w:rsidR="00930C5D" w:rsidRPr="00930C5D">
        <w:t>815 ILCS 505</w:t>
      </w:r>
      <w:r w:rsidR="002D2691">
        <w:t>]</w:t>
      </w:r>
      <w:r w:rsidRPr="00DD614A">
        <w:t>.</w:t>
      </w:r>
    </w:p>
    <w:p w14:paraId="40867AB0" w14:textId="77777777" w:rsidR="00DD614A" w:rsidRPr="00DD614A" w:rsidRDefault="00DD614A" w:rsidP="00DD614A">
      <w:pPr>
        <w:spacing w:after="0" w:line="240" w:lineRule="auto"/>
      </w:pPr>
    </w:p>
    <w:p w14:paraId="021D8B68" w14:textId="421F3299" w:rsidR="00851533" w:rsidRPr="00DD614A" w:rsidRDefault="00930C5D" w:rsidP="00132189">
      <w:pPr>
        <w:spacing w:after="0" w:line="240" w:lineRule="auto"/>
        <w:ind w:firstLine="720"/>
      </w:pPr>
      <w:r w:rsidRPr="00930C5D">
        <w:t xml:space="preserve">(Source:  Amended at 46 Ill. Reg. </w:t>
      </w:r>
      <w:r w:rsidR="00C10C5F">
        <w:t>19509</w:t>
      </w:r>
      <w:r w:rsidRPr="00930C5D">
        <w:t xml:space="preserve">, effective </w:t>
      </w:r>
      <w:r w:rsidR="004103FD" w:rsidRPr="004103FD">
        <w:t>November 23, 2022</w:t>
      </w:r>
      <w:r w:rsidRPr="00930C5D">
        <w:t>)</w:t>
      </w:r>
    </w:p>
    <w:sectPr w:rsidR="00851533" w:rsidRPr="00DD61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2E36" w14:textId="77777777" w:rsidR="00143BEB" w:rsidRDefault="00143BEB">
      <w:r>
        <w:separator/>
      </w:r>
    </w:p>
  </w:endnote>
  <w:endnote w:type="continuationSeparator" w:id="0">
    <w:p w14:paraId="50D95D49" w14:textId="77777777" w:rsidR="00143BEB" w:rsidRDefault="0014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C39D" w14:textId="77777777" w:rsidR="00143BEB" w:rsidRDefault="00143BEB">
      <w:r>
        <w:separator/>
      </w:r>
    </w:p>
  </w:footnote>
  <w:footnote w:type="continuationSeparator" w:id="0">
    <w:p w14:paraId="6E7BF479" w14:textId="77777777" w:rsidR="00143BEB" w:rsidRDefault="0014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189"/>
    <w:rsid w:val="001328A0"/>
    <w:rsid w:val="0014104E"/>
    <w:rsid w:val="001433F3"/>
    <w:rsid w:val="00143BE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691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25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3F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EE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38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53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C5D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EF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4EF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C5F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5F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14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9D99E"/>
  <w15:chartTrackingRefBased/>
  <w15:docId w15:val="{9BC76DE6-28D3-432A-9F0C-6EA3946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33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263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2022-10-14T19:13:00Z</dcterms:created>
  <dcterms:modified xsi:type="dcterms:W3CDTF">2022-12-09T14:28:00Z</dcterms:modified>
</cp:coreProperties>
</file>