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8E" w:rsidRDefault="00BE428E" w:rsidP="00BE42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28E" w:rsidRDefault="00BE428E" w:rsidP="00BE42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415.20  Adoption of 18 </w:t>
      </w:r>
      <w:proofErr w:type="spellStart"/>
      <w:r>
        <w:rPr>
          <w:b/>
          <w:bCs/>
        </w:rPr>
        <w:t>CFR</w:t>
      </w:r>
      <w:proofErr w:type="spellEnd"/>
      <w:r>
        <w:rPr>
          <w:b/>
          <w:bCs/>
        </w:rPr>
        <w:t xml:space="preserve"> 116 by Reference (Repealed)</w:t>
      </w:r>
      <w:r>
        <w:t xml:space="preserve"> </w:t>
      </w:r>
    </w:p>
    <w:p w:rsidR="00BE428E" w:rsidRDefault="00BE428E" w:rsidP="00BE428E">
      <w:pPr>
        <w:widowControl w:val="0"/>
        <w:autoSpaceDE w:val="0"/>
        <w:autoSpaceDN w:val="0"/>
        <w:adjustRightInd w:val="0"/>
      </w:pPr>
    </w:p>
    <w:p w:rsidR="00BE428E" w:rsidRDefault="00BE428E" w:rsidP="00BE42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1346, effective February 1, 1999) </w:t>
      </w:r>
    </w:p>
    <w:sectPr w:rsidR="00BE428E" w:rsidSect="00BE4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28E"/>
    <w:rsid w:val="00423132"/>
    <w:rsid w:val="004E1D9A"/>
    <w:rsid w:val="005C3366"/>
    <w:rsid w:val="00A236DD"/>
    <w:rsid w:val="00B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