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D" w:rsidRDefault="00C766FD" w:rsidP="00C766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6FD" w:rsidRDefault="00C766FD" w:rsidP="00C766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415.4390  Account 439</w:t>
      </w:r>
      <w:r>
        <w:t xml:space="preserve"> </w:t>
      </w:r>
    </w:p>
    <w:p w:rsidR="00C766FD" w:rsidRDefault="00C766FD" w:rsidP="00C766FD">
      <w:pPr>
        <w:widowControl w:val="0"/>
        <w:autoSpaceDE w:val="0"/>
        <w:autoSpaceDN w:val="0"/>
        <w:adjustRightInd w:val="0"/>
      </w:pPr>
    </w:p>
    <w:p w:rsidR="00C766FD" w:rsidRDefault="00C766FD" w:rsidP="00C766FD">
      <w:pPr>
        <w:widowControl w:val="0"/>
        <w:autoSpaceDE w:val="0"/>
        <w:autoSpaceDN w:val="0"/>
        <w:adjustRightInd w:val="0"/>
      </w:pPr>
      <w:r>
        <w:t xml:space="preserve">Account 439, "Adjustments to retained earnings." The phrase "Director of Accounting of the" is added before "Commission." </w:t>
      </w:r>
    </w:p>
    <w:p w:rsidR="00C766FD" w:rsidRDefault="00C766FD" w:rsidP="00C766FD">
      <w:pPr>
        <w:widowControl w:val="0"/>
        <w:autoSpaceDE w:val="0"/>
        <w:autoSpaceDN w:val="0"/>
        <w:adjustRightInd w:val="0"/>
      </w:pPr>
    </w:p>
    <w:p w:rsidR="00C766FD" w:rsidRDefault="00C766FD" w:rsidP="00C766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10692, effective July 1, 1994) </w:t>
      </w:r>
    </w:p>
    <w:sectPr w:rsidR="00C766FD" w:rsidSect="00C76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6FD"/>
    <w:rsid w:val="003B04EA"/>
    <w:rsid w:val="005C3366"/>
    <w:rsid w:val="00706A43"/>
    <w:rsid w:val="00C766FD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