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E80" w:rsidRDefault="00CE6E80" w:rsidP="00CE6E80">
      <w:pPr>
        <w:rPr>
          <w:b/>
          <w:bCs/>
        </w:rPr>
      </w:pPr>
    </w:p>
    <w:p w:rsidR="00CE6E80" w:rsidRDefault="00CE6E80" w:rsidP="00CE6E80">
      <w:pPr>
        <w:rPr>
          <w:b/>
        </w:rPr>
      </w:pPr>
      <w:r>
        <w:rPr>
          <w:b/>
          <w:bCs/>
        </w:rPr>
        <w:t>Section 455.210  Reporting of Compliance with Clean Coal Standard</w:t>
      </w:r>
    </w:p>
    <w:p w:rsidR="00CE6E80" w:rsidRDefault="00CE6E80" w:rsidP="00CE6E80">
      <w:pPr>
        <w:rPr>
          <w:szCs w:val="20"/>
        </w:rPr>
      </w:pPr>
    </w:p>
    <w:p w:rsidR="00CE6E80" w:rsidRDefault="00CE6E80" w:rsidP="00CE6E80">
      <w:pPr>
        <w:ind w:left="1440" w:hanging="720"/>
      </w:pPr>
      <w:r>
        <w:t>a)</w:t>
      </w:r>
      <w:r>
        <w:tab/>
        <w:t xml:space="preserve">Within 90 days after approval by the Illinois General Assembly of the initial clean coal facility, each </w:t>
      </w:r>
      <w:smartTag w:uri="urn:schemas-microsoft-com:office:smarttags" w:element="stockticker">
        <w:r>
          <w:t>RES</w:t>
        </w:r>
      </w:smartTag>
      <w:r>
        <w:t xml:space="preserve"> shall enter into a sourcing agreement with the initial clean coal facility consistent with the provisions of Section 16-115(d)(5) of the Act. Within 30 days after entering into this sourcing agreement, each </w:t>
      </w:r>
      <w:smartTag w:uri="urn:schemas-microsoft-com:office:smarttags" w:element="stockticker">
        <w:r>
          <w:t>RES</w:t>
        </w:r>
      </w:smartTag>
      <w:r>
        <w:t xml:space="preserve"> shall file with the Chief Clerk of the Commission a report confirming that it has entered into the sourcing agreement and attaching a signed copy of the sourcing agreement. </w:t>
      </w:r>
    </w:p>
    <w:p w:rsidR="00CE6E80" w:rsidRDefault="00CE6E80" w:rsidP="00270804"/>
    <w:p w:rsidR="00CE6E80" w:rsidRDefault="00CE6E80" w:rsidP="00CE6E80">
      <w:pPr>
        <w:ind w:left="1440" w:hanging="720"/>
      </w:pPr>
      <w:r>
        <w:t>b)</w:t>
      </w:r>
      <w:r>
        <w:tab/>
        <w:t xml:space="preserve">By the earliest September 1 following commercial operation of the initial clean coal facility, and by September 1 of each succeeding year, each </w:t>
      </w:r>
      <w:smartTag w:uri="urn:schemas-microsoft-com:office:smarttags" w:element="stockticker">
        <w:r>
          <w:t>RES</w:t>
        </w:r>
      </w:smartTag>
      <w:r>
        <w:t xml:space="preserve"> that is required under the Act or the </w:t>
      </w:r>
      <w:smartTag w:uri="urn:schemas-microsoft-com:office:smarttags" w:element="stockticker">
        <w:r>
          <w:t>IPA</w:t>
        </w:r>
      </w:smartTag>
      <w:r>
        <w:t xml:space="preserve"> Act to enter into a sourcing agreement with the initial clean coal facility shall file with the Chief Clerk of the Commission a report showing the amount of energy purchased (or financially settled, if the sourcing agreement is executed as a contract for differences) from the initial clean coal facility by the RES, by month, during the most recent compliance year. The report shall also show how these amounts were consistent with the requirements of Section 16-115(d)(5) of the Act. Each report shall be accompanied by documentation from the initial clean coal facility verifying the amount of energy purchased. </w:t>
      </w:r>
    </w:p>
    <w:p w:rsidR="00CE6E80" w:rsidRDefault="00CE6E80" w:rsidP="00270804"/>
    <w:p w:rsidR="00CE6E80" w:rsidRDefault="00CE6E80" w:rsidP="00CE6E80">
      <w:pPr>
        <w:ind w:left="1440" w:hanging="720"/>
      </w:pPr>
      <w:r>
        <w:t>c)</w:t>
      </w:r>
      <w:r>
        <w:tab/>
        <w:t xml:space="preserve">To enable the Commission to monitor progress toward the State's goal that, by </w:t>
      </w:r>
      <w:smartTag w:uri="urn:schemas-microsoft-com:office:smarttags" w:element="date">
        <w:smartTagPr>
          <w:attr w:name="ls" w:val="trans"/>
          <w:attr w:name="Month" w:val="1"/>
          <w:attr w:name="Day" w:val="1"/>
          <w:attr w:name="Year" w:val="2025"/>
        </w:smartTagPr>
        <w:r>
          <w:t>January 1, 2025</w:t>
        </w:r>
      </w:smartTag>
      <w:r>
        <w:t xml:space="preserve">, 25% of the electricity used in the State shall be generated by cost-effective clean coal facilities, beginning no later than </w:t>
      </w:r>
      <w:smartTag w:uri="urn:schemas-microsoft-com:office:smarttags" w:element="date">
        <w:smartTagPr>
          <w:attr w:name="ls" w:val="trans"/>
          <w:attr w:name="Month" w:val="9"/>
          <w:attr w:name="Day" w:val="1"/>
          <w:attr w:name="Year" w:val="2010"/>
        </w:smartTagPr>
        <w:r>
          <w:t>September 1, 2010</w:t>
        </w:r>
      </w:smartTag>
      <w:r>
        <w:t xml:space="preserve">, and by September 1 of each subsequent year, each </w:t>
      </w:r>
      <w:smartTag w:uri="urn:schemas-microsoft-com:office:smarttags" w:element="stockticker">
        <w:r>
          <w:t>RES</w:t>
        </w:r>
      </w:smartTag>
      <w:r>
        <w:t xml:space="preserve"> </w:t>
      </w:r>
      <w:r w:rsidR="005D6884">
        <w:t xml:space="preserve">purchasing energy from clean coal facilities other than the initial clean coal facility during the compliance year </w:t>
      </w:r>
      <w:r>
        <w:t>shall file with the Chief Clerk of the Commission a report showing the amount of energy purchased by the RES from clean coal facilities other than the initial clean coal facility, by month, during the most recent compliance year. Each report shall be accompanied by documentation from the clean coal facility verifying the amount of energy purchased.</w:t>
      </w:r>
      <w:r w:rsidR="005D6884">
        <w:t xml:space="preserve">  If the RES did not purchase any energy from clean coal facilities other than the initial clean coal facility during the compliance year</w:t>
      </w:r>
      <w:r w:rsidR="00556F5A">
        <w:t>,</w:t>
      </w:r>
      <w:r w:rsidR="005D6884">
        <w:t xml:space="preserve"> a report need not be filed with the Chief Clerk for that compliance year.</w:t>
      </w:r>
    </w:p>
    <w:p w:rsidR="00CE6E80" w:rsidRDefault="00CE6E80" w:rsidP="00270804"/>
    <w:p w:rsidR="00CE6E80" w:rsidRDefault="00CE6E80" w:rsidP="00CE6E80">
      <w:pPr>
        <w:ind w:left="1440" w:hanging="720"/>
      </w:pPr>
      <w:r>
        <w:t>d)</w:t>
      </w:r>
      <w:r>
        <w:tab/>
        <w:t>All reports filed or provided under this Section shall be verified by an executive officer of the RES having knowledge of the facts before either a notary public or other officer authorized to administer oaths.</w:t>
      </w:r>
    </w:p>
    <w:p w:rsidR="00CE6E80" w:rsidRDefault="00CE6E80" w:rsidP="00270804">
      <w:bookmarkStart w:id="0" w:name="_GoBack"/>
      <w:bookmarkEnd w:id="0"/>
    </w:p>
    <w:p w:rsidR="00CE6E80" w:rsidRDefault="005D6884" w:rsidP="00CE6E80">
      <w:pPr>
        <w:ind w:left="1440" w:hanging="720"/>
      </w:pPr>
      <w:r>
        <w:t xml:space="preserve">(Source:  Amended at 43 Ill. Reg. </w:t>
      </w:r>
      <w:r w:rsidR="007E0238">
        <w:t>9117</w:t>
      </w:r>
      <w:r>
        <w:t xml:space="preserve">, effective </w:t>
      </w:r>
      <w:r w:rsidR="007E0238">
        <w:t>August 12, 2019</w:t>
      </w:r>
      <w:r>
        <w:t>)</w:t>
      </w:r>
    </w:p>
    <w:sectPr w:rsidR="00CE6E8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380" w:rsidRDefault="00526380">
      <w:r>
        <w:separator/>
      </w:r>
    </w:p>
  </w:endnote>
  <w:endnote w:type="continuationSeparator" w:id="0">
    <w:p w:rsidR="00526380" w:rsidRDefault="0052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380" w:rsidRDefault="00526380">
      <w:r>
        <w:separator/>
      </w:r>
    </w:p>
  </w:footnote>
  <w:footnote w:type="continuationSeparator" w:id="0">
    <w:p w:rsidR="00526380" w:rsidRDefault="00526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38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1556"/>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1D5F"/>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0804"/>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26380"/>
    <w:rsid w:val="00530BE1"/>
    <w:rsid w:val="00531849"/>
    <w:rsid w:val="005341A0"/>
    <w:rsid w:val="00542E97"/>
    <w:rsid w:val="00544B77"/>
    <w:rsid w:val="00550737"/>
    <w:rsid w:val="00552D2A"/>
    <w:rsid w:val="00553C83"/>
    <w:rsid w:val="00556F5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6884"/>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0238"/>
    <w:rsid w:val="007E1E90"/>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7B7E"/>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E6E80"/>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53E1DB9-1548-4379-809A-9D7A49BE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E8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2200</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2019-06-04T15:58:00Z</dcterms:created>
  <dcterms:modified xsi:type="dcterms:W3CDTF">2019-08-19T20:39:00Z</dcterms:modified>
</cp:coreProperties>
</file>