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0D" w:rsidRDefault="004C340D" w:rsidP="00EF5BA9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C340D" w:rsidRPr="00EF5BA9" w:rsidRDefault="004C340D" w:rsidP="00EF5BA9">
      <w:pPr>
        <w:rPr>
          <w:rFonts w:ascii="Times New Roman" w:hAnsi="Times New Roman"/>
          <w:b/>
        </w:rPr>
      </w:pPr>
      <w:r w:rsidRPr="00EF5BA9">
        <w:rPr>
          <w:rFonts w:ascii="Times New Roman" w:hAnsi="Times New Roman"/>
          <w:b/>
        </w:rPr>
        <w:t>Section 465.</w:t>
      </w:r>
      <w:r w:rsidR="00270BE2">
        <w:rPr>
          <w:rFonts w:ascii="Times New Roman" w:hAnsi="Times New Roman"/>
          <w:b/>
        </w:rPr>
        <w:t>8</w:t>
      </w:r>
      <w:r w:rsidRPr="00EF5BA9">
        <w:rPr>
          <w:rFonts w:ascii="Times New Roman" w:hAnsi="Times New Roman"/>
          <w:b/>
        </w:rPr>
        <w:t>0  Miscellaneous Provisions</w:t>
      </w:r>
    </w:p>
    <w:p w:rsidR="00EF5BA9" w:rsidRPr="00EF5BA9" w:rsidRDefault="00EF5BA9" w:rsidP="00EF5BA9">
      <w:pPr>
        <w:rPr>
          <w:rFonts w:ascii="Times New Roman" w:hAnsi="Times New Roman"/>
        </w:rPr>
      </w:pPr>
    </w:p>
    <w:p w:rsidR="00061F9E" w:rsidRDefault="004C340D" w:rsidP="00EF5BA9">
      <w:pPr>
        <w:ind w:left="1440" w:hanging="720"/>
        <w:rPr>
          <w:rFonts w:ascii="Times New Roman" w:hAnsi="Times New Roman"/>
        </w:rPr>
      </w:pPr>
      <w:r w:rsidRPr="00EF5BA9">
        <w:rPr>
          <w:rFonts w:ascii="Times New Roman" w:hAnsi="Times New Roman"/>
        </w:rPr>
        <w:t>a)</w:t>
      </w:r>
      <w:r w:rsidRPr="00EF5BA9">
        <w:rPr>
          <w:rFonts w:ascii="Times New Roman" w:hAnsi="Times New Roman"/>
        </w:rPr>
        <w:tab/>
        <w:t>In accordance with Section 16-107.5(g) of the Act, nothing in this Part is intended to prevent an arms-length agreement between an electricity provider and an eligible customer that sets forth the ownership or title of renewable energy credits.</w:t>
      </w:r>
    </w:p>
    <w:p w:rsidR="00061F9E" w:rsidRDefault="00061F9E" w:rsidP="00EF5BA9">
      <w:pPr>
        <w:ind w:left="1440" w:hanging="720"/>
        <w:rPr>
          <w:rFonts w:ascii="Times New Roman" w:hAnsi="Times New Roman"/>
        </w:rPr>
      </w:pPr>
    </w:p>
    <w:p w:rsidR="004C340D" w:rsidRPr="00EF5BA9" w:rsidRDefault="00061F9E" w:rsidP="00EF5BA9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="004C340D" w:rsidRPr="00EF5BA9">
        <w:rPr>
          <w:rFonts w:ascii="Times New Roman" w:hAnsi="Times New Roman"/>
        </w:rPr>
        <w:t xml:space="preserve">In accordance with Section 16-107.5(m) of the Act, nothing in this Part is intended to affect any retail contract between an </w:t>
      </w:r>
      <w:r w:rsidR="0042229D">
        <w:rPr>
          <w:rFonts w:ascii="Times New Roman" w:hAnsi="Times New Roman"/>
        </w:rPr>
        <w:t>ARES</w:t>
      </w:r>
      <w:r w:rsidR="004C340D" w:rsidRPr="00EF5BA9">
        <w:rPr>
          <w:rFonts w:ascii="Times New Roman" w:hAnsi="Times New Roman"/>
        </w:rPr>
        <w:t xml:space="preserve"> and an eligible customer</w:t>
      </w:r>
      <w:r>
        <w:rPr>
          <w:rFonts w:ascii="Times New Roman" w:hAnsi="Times New Roman"/>
        </w:rPr>
        <w:t xml:space="preserve"> existing prior to</w:t>
      </w:r>
      <w:r w:rsidR="00507166">
        <w:rPr>
          <w:rFonts w:ascii="Times New Roman" w:hAnsi="Times New Roman"/>
        </w:rPr>
        <w:t xml:space="preserve"> May 6, 2016</w:t>
      </w:r>
      <w:r w:rsidR="004C340D" w:rsidRPr="00EF5BA9">
        <w:rPr>
          <w:rFonts w:ascii="Times New Roman" w:hAnsi="Times New Roman"/>
        </w:rPr>
        <w:t>.</w:t>
      </w:r>
    </w:p>
    <w:p w:rsidR="004C340D" w:rsidRPr="00EF5BA9" w:rsidRDefault="004C340D" w:rsidP="00EF5BA9">
      <w:pPr>
        <w:rPr>
          <w:rFonts w:ascii="Times New Roman" w:hAnsi="Times New Roman"/>
        </w:rPr>
      </w:pPr>
    </w:p>
    <w:p w:rsidR="00061F9E" w:rsidRPr="00982B2C" w:rsidRDefault="00061F9E" w:rsidP="00EF5BA9">
      <w:pPr>
        <w:ind w:left="1440" w:hanging="720"/>
        <w:rPr>
          <w:rFonts w:ascii="Times New Roman" w:hAnsi="Times New Roman"/>
        </w:rPr>
      </w:pPr>
      <w:r w:rsidRPr="00061F9E">
        <w:rPr>
          <w:rFonts w:ascii="Times New Roman" w:hAnsi="Times New Roman"/>
        </w:rPr>
        <w:t xml:space="preserve">(Source:  Amended at </w:t>
      </w:r>
      <w:r w:rsidR="00C10B15">
        <w:rPr>
          <w:rFonts w:ascii="Times New Roman" w:hAnsi="Times New Roman"/>
        </w:rPr>
        <w:t>40</w:t>
      </w:r>
      <w:r w:rsidRPr="00061F9E">
        <w:rPr>
          <w:rFonts w:ascii="Times New Roman" w:hAnsi="Times New Roman"/>
        </w:rPr>
        <w:t xml:space="preserve"> Ill. Reg. </w:t>
      </w:r>
      <w:r w:rsidR="00956758">
        <w:rPr>
          <w:rFonts w:ascii="Times New Roman" w:hAnsi="Times New Roman"/>
        </w:rPr>
        <w:t>7578</w:t>
      </w:r>
      <w:r w:rsidRPr="00061F9E">
        <w:rPr>
          <w:rFonts w:ascii="Times New Roman" w:hAnsi="Times New Roman"/>
        </w:rPr>
        <w:t xml:space="preserve">, effective </w:t>
      </w:r>
      <w:bookmarkStart w:id="0" w:name="_GoBack"/>
      <w:r w:rsidR="00956758">
        <w:rPr>
          <w:rFonts w:ascii="Times New Roman" w:hAnsi="Times New Roman"/>
        </w:rPr>
        <w:t>May 6, 2016</w:t>
      </w:r>
      <w:bookmarkEnd w:id="0"/>
      <w:r w:rsidRPr="00061F9E">
        <w:rPr>
          <w:rFonts w:ascii="Times New Roman" w:hAnsi="Times New Roman"/>
        </w:rPr>
        <w:t>)</w:t>
      </w:r>
    </w:p>
    <w:sectPr w:rsidR="00061F9E" w:rsidRPr="00982B2C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3C" w:rsidRDefault="00F06E3C">
      <w:r>
        <w:separator/>
      </w:r>
    </w:p>
  </w:endnote>
  <w:endnote w:type="continuationSeparator" w:id="0">
    <w:p w:rsidR="00F06E3C" w:rsidRDefault="00F0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3C" w:rsidRDefault="00F06E3C">
      <w:r>
        <w:separator/>
      </w:r>
    </w:p>
  </w:footnote>
  <w:footnote w:type="continuationSeparator" w:id="0">
    <w:p w:rsidR="00F06E3C" w:rsidRDefault="00F06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AF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F9E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1347"/>
    <w:rsid w:val="000B2808"/>
    <w:rsid w:val="000B2839"/>
    <w:rsid w:val="000B4119"/>
    <w:rsid w:val="000C6D3D"/>
    <w:rsid w:val="000C7A6D"/>
    <w:rsid w:val="000D074F"/>
    <w:rsid w:val="000D225F"/>
    <w:rsid w:val="000D269B"/>
    <w:rsid w:val="000D68F2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0BE2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621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29D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40D"/>
    <w:rsid w:val="004D6EED"/>
    <w:rsid w:val="004D73D3"/>
    <w:rsid w:val="004E49DF"/>
    <w:rsid w:val="004E513F"/>
    <w:rsid w:val="005001C5"/>
    <w:rsid w:val="005039E7"/>
    <w:rsid w:val="0050660E"/>
    <w:rsid w:val="00507166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7FBA"/>
    <w:rsid w:val="005D35F3"/>
    <w:rsid w:val="005E03A7"/>
    <w:rsid w:val="005E07D3"/>
    <w:rsid w:val="005E3D55"/>
    <w:rsid w:val="006132CE"/>
    <w:rsid w:val="00620BBA"/>
    <w:rsid w:val="00622FD0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01B9"/>
    <w:rsid w:val="007357EF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196"/>
    <w:rsid w:val="00921F8B"/>
    <w:rsid w:val="00934057"/>
    <w:rsid w:val="00935A8C"/>
    <w:rsid w:val="00944E3D"/>
    <w:rsid w:val="00950386"/>
    <w:rsid w:val="00956758"/>
    <w:rsid w:val="00960C37"/>
    <w:rsid w:val="00961E38"/>
    <w:rsid w:val="00965A76"/>
    <w:rsid w:val="00966D51"/>
    <w:rsid w:val="0098276C"/>
    <w:rsid w:val="00982B2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4AFF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5E90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7FDD"/>
    <w:rsid w:val="00C1038A"/>
    <w:rsid w:val="00C10B15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4C7A"/>
    <w:rsid w:val="00DB2CC7"/>
    <w:rsid w:val="00DB712C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496E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5BA9"/>
    <w:rsid w:val="00EF755A"/>
    <w:rsid w:val="00F02FDE"/>
    <w:rsid w:val="00F04307"/>
    <w:rsid w:val="00F05968"/>
    <w:rsid w:val="00F06E3C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2C90BA-CFD8-415E-8483-FCC29288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40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semiHidden/>
    <w:rsid w:val="004C340D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4C340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2016-05-09T16:00:00Z</dcterms:created>
  <dcterms:modified xsi:type="dcterms:W3CDTF">2016-05-19T15:30:00Z</dcterms:modified>
</cp:coreProperties>
</file>