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1B" w:rsidRDefault="00547D1B" w:rsidP="00547D1B"/>
    <w:p w:rsidR="00C2654D" w:rsidRPr="00547D1B" w:rsidRDefault="00C2654D" w:rsidP="00547D1B">
      <w:pPr>
        <w:rPr>
          <w:b/>
        </w:rPr>
      </w:pPr>
      <w:r w:rsidRPr="00547D1B">
        <w:rPr>
          <w:b/>
        </w:rPr>
        <w:t xml:space="preserve">Section 466.110  Level 3 </w:t>
      </w:r>
      <w:r w:rsidR="00547D1B">
        <w:rPr>
          <w:b/>
        </w:rPr>
        <w:t>E</w:t>
      </w:r>
      <w:r w:rsidRPr="00547D1B">
        <w:rPr>
          <w:b/>
        </w:rPr>
        <w:t xml:space="preserve">xpedited </w:t>
      </w:r>
      <w:r w:rsidR="00547D1B">
        <w:rPr>
          <w:b/>
        </w:rPr>
        <w:t>R</w:t>
      </w:r>
      <w:r w:rsidRPr="00547D1B">
        <w:rPr>
          <w:b/>
        </w:rPr>
        <w:t>eview</w:t>
      </w:r>
    </w:p>
    <w:p w:rsidR="00C2654D" w:rsidRPr="00547D1B" w:rsidRDefault="00C2654D" w:rsidP="00547D1B"/>
    <w:p w:rsidR="00C2654D" w:rsidRPr="00547D1B" w:rsidRDefault="00C2654D" w:rsidP="00547D1B">
      <w:r w:rsidRPr="00547D1B">
        <w:t xml:space="preserve">An EDC shall use the Level 3 expedited review procedure for an interconnection request that meets the criteria in Section 466.80(c). An EDC may not impose additional requirements for Level 3 reviews not specifically authorized under this </w:t>
      </w:r>
      <w:r w:rsidR="00964693">
        <w:t>s</w:t>
      </w:r>
      <w:r w:rsidRPr="00547D1B">
        <w:t>ection unless the applicant agrees.</w:t>
      </w:r>
    </w:p>
    <w:p w:rsidR="00C2654D" w:rsidRPr="00547D1B" w:rsidRDefault="00C2654D" w:rsidP="00547D1B"/>
    <w:p w:rsidR="00C2654D" w:rsidRPr="00547D1B" w:rsidRDefault="00C2654D" w:rsidP="00547D1B">
      <w:pPr>
        <w:ind w:firstLine="720"/>
      </w:pPr>
      <w:r w:rsidRPr="00547D1B">
        <w:t>a)</w:t>
      </w:r>
      <w:r w:rsidRPr="00547D1B">
        <w:tab/>
        <w:t>A Level 3 interconnection shall use the following procedures:</w:t>
      </w:r>
    </w:p>
    <w:p w:rsidR="00C2654D" w:rsidRPr="00547D1B" w:rsidRDefault="00C2654D" w:rsidP="00547D1B"/>
    <w:p w:rsidR="00C2654D" w:rsidRPr="00547D1B" w:rsidRDefault="00C2654D" w:rsidP="00547D1B">
      <w:pPr>
        <w:ind w:left="2160" w:hanging="720"/>
      </w:pPr>
      <w:r w:rsidRPr="00547D1B">
        <w:t>1)</w:t>
      </w:r>
      <w:r w:rsidRPr="00547D1B">
        <w:tab/>
        <w:t xml:space="preserve">The applicant submits an interconnection request using the appropriate form </w:t>
      </w:r>
      <w:r w:rsidR="00DF0927">
        <w:t>and</w:t>
      </w:r>
      <w:r w:rsidRPr="00547D1B">
        <w:t xml:space="preserve"> the Level 3 application fee (see Appendix </w:t>
      </w:r>
      <w:r w:rsidR="00A637EB">
        <w:t>C</w:t>
      </w:r>
      <w:r w:rsidRPr="00547D1B">
        <w:t>).</w:t>
      </w:r>
    </w:p>
    <w:p w:rsidR="00C2654D" w:rsidRPr="00547D1B" w:rsidRDefault="00C2654D" w:rsidP="00547D1B"/>
    <w:p w:rsidR="00C2654D" w:rsidRPr="00547D1B" w:rsidRDefault="00C2654D" w:rsidP="00547D1B">
      <w:pPr>
        <w:ind w:left="2160" w:hanging="720"/>
      </w:pPr>
      <w:r w:rsidRPr="00547D1B">
        <w:t>2)</w:t>
      </w:r>
      <w:r w:rsidRPr="00547D1B">
        <w:tab/>
        <w:t xml:space="preserve">Within 10 business days after receiving the interconnection request, the EDC shall inform the applicant </w:t>
      </w:r>
      <w:r w:rsidR="00DF0927">
        <w:t xml:space="preserve">as to </w:t>
      </w:r>
      <w:r w:rsidRPr="00547D1B">
        <w:t>whether the inte</w:t>
      </w:r>
      <w:r w:rsidR="00DF0927">
        <w:t>rconnection request is complete</w:t>
      </w:r>
      <w:r w:rsidRPr="00547D1B">
        <w:t xml:space="preserve">. </w:t>
      </w:r>
      <w:r w:rsidR="00547D1B">
        <w:t xml:space="preserve"> </w:t>
      </w:r>
      <w:r w:rsidRPr="00547D1B">
        <w:t>If the request is incomplete, the EDC shall specify what materials are missing</w:t>
      </w:r>
      <w:r w:rsidRPr="00547D1B">
        <w:rPr>
          <w:rFonts w:eastAsia="Calibri"/>
        </w:rPr>
        <w:t xml:space="preserve"> and the applicant has 10 business days to provide the missing information</w:t>
      </w:r>
      <w:r w:rsidR="00DF0927">
        <w:rPr>
          <w:rFonts w:eastAsia="Calibri"/>
        </w:rPr>
        <w:t>,</w:t>
      </w:r>
      <w:r w:rsidRPr="00547D1B">
        <w:rPr>
          <w:rFonts w:eastAsia="Calibri"/>
        </w:rPr>
        <w:t xml:space="preserve"> or the interconnection request shall be deemed withdrawn</w:t>
      </w:r>
      <w:r w:rsidRPr="00547D1B">
        <w:t xml:space="preserve">. </w:t>
      </w:r>
    </w:p>
    <w:p w:rsidR="00C2654D" w:rsidRPr="00547D1B" w:rsidRDefault="00C2654D" w:rsidP="00547D1B"/>
    <w:p w:rsidR="00C2654D" w:rsidRPr="00547D1B" w:rsidRDefault="00C2654D" w:rsidP="00547D1B">
      <w:pPr>
        <w:ind w:left="2160" w:hanging="720"/>
      </w:pPr>
      <w:r w:rsidRPr="00547D1B">
        <w:t>3)</w:t>
      </w:r>
      <w:r w:rsidRPr="00547D1B">
        <w:tab/>
        <w:t>After an interconnection request is deemed complete, the EDC shall assign a queue position to it based upon the date the interconnection request is determined to be complete.</w:t>
      </w:r>
      <w:r w:rsidR="00DF0927">
        <w:t xml:space="preserve">  The EDC shall then inform the applicant of its queue position.</w:t>
      </w:r>
    </w:p>
    <w:p w:rsidR="00C2654D" w:rsidRPr="00547D1B" w:rsidRDefault="00C2654D" w:rsidP="00547D1B"/>
    <w:p w:rsidR="00C2654D" w:rsidRPr="00547D1B" w:rsidRDefault="00C2654D" w:rsidP="00547D1B">
      <w:pPr>
        <w:ind w:left="2160" w:hanging="720"/>
      </w:pPr>
      <w:r w:rsidRPr="00547D1B">
        <w:t>4)</w:t>
      </w:r>
      <w:r w:rsidRPr="00547D1B">
        <w:tab/>
        <w:t xml:space="preserve">If, after determining that the interconnection request is complete, the EDC determines that it needs additional information to evaluate the </w:t>
      </w:r>
      <w:r w:rsidR="00891B6E">
        <w:t>DER</w:t>
      </w:r>
      <w:r w:rsidRPr="00547D1B">
        <w:t xml:space="preserve"> facility</w:t>
      </w:r>
      <w:r w:rsidR="00547D1B">
        <w:t>'</w:t>
      </w:r>
      <w:r w:rsidRPr="00547D1B">
        <w:t xml:space="preserve">s adverse system impact, it shall request </w:t>
      </w:r>
      <w:r w:rsidR="00DF0927">
        <w:t xml:space="preserve">this </w:t>
      </w:r>
      <w:r w:rsidRPr="00547D1B">
        <w:t xml:space="preserve">information. </w:t>
      </w:r>
      <w:r w:rsidR="00547D1B">
        <w:t xml:space="preserve"> </w:t>
      </w:r>
      <w:r w:rsidRPr="00547D1B">
        <w:t xml:space="preserve">The EDC may not restart the review process or alter the applicant's queue position because it requires the additional information. </w:t>
      </w:r>
      <w:r w:rsidR="00547D1B">
        <w:t xml:space="preserve"> </w:t>
      </w:r>
      <w:r w:rsidRPr="00547D1B">
        <w:t xml:space="preserve">The EDC can extend the time to finish its evaluation only to the extent of the delay </w:t>
      </w:r>
      <w:r w:rsidR="00DF0927">
        <w:t xml:space="preserve">is </w:t>
      </w:r>
      <w:r w:rsidRPr="00547D1B">
        <w:t xml:space="preserve">required for receipt of the additional information. </w:t>
      </w:r>
      <w:r w:rsidR="00547D1B">
        <w:t xml:space="preserve"> </w:t>
      </w:r>
      <w:r w:rsidRPr="00547D1B">
        <w:rPr>
          <w:rFonts w:eastAsia="Calibri"/>
        </w:rPr>
        <w:t xml:space="preserve">If </w:t>
      </w:r>
      <w:r w:rsidR="00052457">
        <w:rPr>
          <w:rFonts w:eastAsia="Calibri"/>
        </w:rPr>
        <w:t xml:space="preserve">the applicant does not provide </w:t>
      </w:r>
      <w:r w:rsidRPr="00547D1B">
        <w:rPr>
          <w:rFonts w:eastAsia="Calibri"/>
        </w:rPr>
        <w:t>th</w:t>
      </w:r>
      <w:r w:rsidR="00DF0927">
        <w:rPr>
          <w:rFonts w:eastAsia="Calibri"/>
        </w:rPr>
        <w:t>is</w:t>
      </w:r>
      <w:r w:rsidRPr="00547D1B">
        <w:rPr>
          <w:rFonts w:eastAsia="Calibri"/>
        </w:rPr>
        <w:t xml:space="preserve"> additional information within 15 business days</w:t>
      </w:r>
      <w:r w:rsidR="00C85693">
        <w:rPr>
          <w:rFonts w:eastAsia="Calibri"/>
        </w:rPr>
        <w:t>,</w:t>
      </w:r>
      <w:r w:rsidRPr="00547D1B">
        <w:rPr>
          <w:rFonts w:eastAsia="Calibri"/>
        </w:rPr>
        <w:t xml:space="preserve"> </w:t>
      </w:r>
      <w:r w:rsidR="00052457">
        <w:rPr>
          <w:rFonts w:eastAsia="Calibri"/>
        </w:rPr>
        <w:t xml:space="preserve">the EDC may deem </w:t>
      </w:r>
      <w:r w:rsidRPr="00547D1B">
        <w:rPr>
          <w:rFonts w:eastAsia="Calibri"/>
        </w:rPr>
        <w:t>the interconnection request withdrawn.</w:t>
      </w:r>
    </w:p>
    <w:p w:rsidR="00C2654D" w:rsidRPr="00547D1B" w:rsidRDefault="00C2654D" w:rsidP="00547D1B"/>
    <w:p w:rsidR="00C2654D" w:rsidRPr="00547D1B" w:rsidRDefault="00C2654D" w:rsidP="00547D1B">
      <w:pPr>
        <w:ind w:left="2160" w:hanging="720"/>
      </w:pPr>
      <w:r w:rsidRPr="00547D1B">
        <w:t>5)</w:t>
      </w:r>
      <w:r w:rsidRPr="00547D1B">
        <w:tab/>
        <w:t>Interconnection requests meeting the requirements set forth in Section 466.80(c)</w:t>
      </w:r>
      <w:r w:rsidR="00DF0927">
        <w:t>(1)</w:t>
      </w:r>
      <w:r w:rsidRPr="00547D1B">
        <w:t xml:space="preserve"> for non-exporting </w:t>
      </w:r>
      <w:r w:rsidR="00891B6E">
        <w:t>DER</w:t>
      </w:r>
      <w:r w:rsidRPr="00547D1B">
        <w:t xml:space="preserve"> facilities interconnecting to an area network shall be presumed to be appropriate for interconnection. </w:t>
      </w:r>
      <w:r w:rsidR="00547D1B">
        <w:t xml:space="preserve"> </w:t>
      </w:r>
      <w:r w:rsidRPr="00547D1B">
        <w:t>The EDC shall process the interconnection request to area networks using the following procedures:</w:t>
      </w:r>
    </w:p>
    <w:p w:rsidR="00C2654D" w:rsidRPr="00547D1B" w:rsidRDefault="00C2654D" w:rsidP="00547D1B"/>
    <w:p w:rsidR="00C2654D" w:rsidRPr="00547D1B" w:rsidRDefault="00C2654D" w:rsidP="00547D1B">
      <w:pPr>
        <w:ind w:left="2880" w:hanging="720"/>
      </w:pPr>
      <w:r w:rsidRPr="00547D1B">
        <w:t>A)</w:t>
      </w:r>
      <w:r w:rsidRPr="00547D1B">
        <w:tab/>
        <w:t xml:space="preserve">The EDC shall evaluate the interconnection request under Level 2 interconnection review procedures as set forth in Section 466.100(a) except that the EDC has 25 business days to evaluate the interconnection request against the screens to determine whether interconnecting the </w:t>
      </w:r>
      <w:r w:rsidR="00891B6E">
        <w:t>DER</w:t>
      </w:r>
      <w:r w:rsidRPr="00547D1B">
        <w:t xml:space="preserve"> facility to the EDC</w:t>
      </w:r>
      <w:r w:rsidR="00547D1B">
        <w:t>'</w:t>
      </w:r>
      <w:r w:rsidRPr="00547D1B">
        <w:t>s area network has any potential adverse system impacts.</w:t>
      </w:r>
      <w:r w:rsidR="00891B6E">
        <w:t xml:space="preserve">  </w:t>
      </w:r>
      <w:r w:rsidR="00891B6E" w:rsidRPr="003C35B7">
        <w:t xml:space="preserve">In applying the </w:t>
      </w:r>
      <w:r w:rsidR="00891B6E" w:rsidRPr="003C35B7">
        <w:lastRenderedPageBreak/>
        <w:t xml:space="preserve">Level 2 screens set forth in Section 466.100(a) for projects on area networks, the EDC may evaluate the proposed </w:t>
      </w:r>
      <w:r w:rsidR="00891B6E">
        <w:t>DER</w:t>
      </w:r>
      <w:r w:rsidR="00891B6E" w:rsidRPr="003C35B7">
        <w:t xml:space="preserve"> facility using nameplate capacity and not the export capacity for screen</w:t>
      </w:r>
      <w:r w:rsidR="00891B6E">
        <w:t>s</w:t>
      </w:r>
      <w:r w:rsidR="00891B6E" w:rsidRPr="003C35B7">
        <w:t xml:space="preserve"> </w:t>
      </w:r>
      <w:r w:rsidR="00891B6E">
        <w:t xml:space="preserve">1 and </w:t>
      </w:r>
      <w:r w:rsidR="00891B6E" w:rsidRPr="003C35B7">
        <w:t>7 if it determines that is appropriate.</w:t>
      </w:r>
    </w:p>
    <w:p w:rsidR="00C2654D" w:rsidRPr="00547D1B" w:rsidRDefault="00C2654D" w:rsidP="00547D1B"/>
    <w:p w:rsidR="00C2654D" w:rsidRPr="00547D1B" w:rsidRDefault="00C2654D" w:rsidP="00547D1B">
      <w:pPr>
        <w:ind w:left="2880" w:hanging="720"/>
      </w:pPr>
      <w:r w:rsidRPr="00547D1B">
        <w:t>B)</w:t>
      </w:r>
      <w:r w:rsidRPr="00547D1B">
        <w:tab/>
        <w:t>If the Level 2 screens for area networks identify potential adverse system impacts, the EDC may determine</w:t>
      </w:r>
      <w:r w:rsidR="00EA6097">
        <w:t>,</w:t>
      </w:r>
      <w:r w:rsidRPr="00547D1B">
        <w:t xml:space="preserve"> at its sole discretion</w:t>
      </w:r>
      <w:r w:rsidR="00EA6097">
        <w:t>,</w:t>
      </w:r>
      <w:r w:rsidRPr="00547D1B">
        <w:t xml:space="preserve"> that it is inappropriate for the </w:t>
      </w:r>
      <w:r w:rsidR="00891B6E">
        <w:t>DER</w:t>
      </w:r>
      <w:r w:rsidRPr="00547D1B">
        <w:t xml:space="preserve"> facility to interconnect to the area network under Level 3 review, and the interconnection request is denied. </w:t>
      </w:r>
      <w:r w:rsidR="00547D1B">
        <w:t xml:space="preserve"> </w:t>
      </w:r>
      <w:r w:rsidRPr="00547D1B">
        <w:t>The applicant may submit a new interconnection request for consideration under Level 4 procedures at the queue position assigned to the Level 3 interconnection request</w:t>
      </w:r>
      <w:r w:rsidR="00DF0927">
        <w:t>,</w:t>
      </w:r>
      <w:r w:rsidRPr="00547D1B">
        <w:t xml:space="preserve"> if the </w:t>
      </w:r>
      <w:r w:rsidR="00311087">
        <w:t xml:space="preserve">new interconnection </w:t>
      </w:r>
      <w:r w:rsidRPr="00547D1B">
        <w:t>request is made within 15 business days after notification that the current application is denied.</w:t>
      </w:r>
    </w:p>
    <w:p w:rsidR="00C2654D" w:rsidRPr="00547D1B" w:rsidRDefault="00C2654D" w:rsidP="00547D1B"/>
    <w:p w:rsidR="00C2654D" w:rsidRPr="00547D1B" w:rsidRDefault="00C2654D" w:rsidP="00547D1B">
      <w:pPr>
        <w:ind w:left="2160" w:hanging="720"/>
      </w:pPr>
      <w:r w:rsidRPr="00547D1B">
        <w:t>6)</w:t>
      </w:r>
      <w:r w:rsidRPr="00547D1B">
        <w:tab/>
        <w:t>For interconnection requests that meet the requirements of Section 466.80(</w:t>
      </w:r>
      <w:r w:rsidR="00DF0927">
        <w:t>c</w:t>
      </w:r>
      <w:r w:rsidRPr="00547D1B">
        <w:t>)</w:t>
      </w:r>
      <w:r w:rsidR="00DF0927">
        <w:t>(2)</w:t>
      </w:r>
      <w:r w:rsidRPr="00547D1B">
        <w:t xml:space="preserve"> for non-exporting </w:t>
      </w:r>
      <w:r w:rsidR="00891B6E">
        <w:t>DER</w:t>
      </w:r>
      <w:r w:rsidRPr="00547D1B">
        <w:t xml:space="preserve"> facilities interconnecting to a radial distribution circuit, the EDC shall evaluate the interconnection request under the Level 2 expedited review in Section 466.100(a).</w:t>
      </w:r>
    </w:p>
    <w:p w:rsidR="00C2654D" w:rsidRPr="00547D1B" w:rsidRDefault="00C2654D" w:rsidP="00547D1B"/>
    <w:p w:rsidR="00C2654D" w:rsidRDefault="00C2654D" w:rsidP="00547D1B">
      <w:pPr>
        <w:ind w:left="1440" w:hanging="720"/>
      </w:pPr>
      <w:r w:rsidRPr="00547D1B">
        <w:t>b)</w:t>
      </w:r>
      <w:r w:rsidRPr="00547D1B">
        <w:tab/>
        <w:t xml:space="preserve">For a </w:t>
      </w:r>
      <w:r w:rsidR="00891B6E">
        <w:t>DER</w:t>
      </w:r>
      <w:r w:rsidRPr="00547D1B">
        <w:t xml:space="preserve"> facility that satisfies the criteria in Section 466.110(a)(5) or (a)(6), the EDC shall approve the interconnection request and provide a standard interconn</w:t>
      </w:r>
      <w:r w:rsidR="00DF0927">
        <w:t>ection agreement (see Appendix D</w:t>
      </w:r>
      <w:r w:rsidRPr="00547D1B">
        <w:t xml:space="preserve">) for the applicant to sign </w:t>
      </w:r>
      <w:r w:rsidR="00311087">
        <w:t>within the following timeframes:</w:t>
      </w:r>
    </w:p>
    <w:p w:rsidR="00311087" w:rsidRDefault="00311087" w:rsidP="00435CD3"/>
    <w:p w:rsidR="00311087" w:rsidRPr="00311087" w:rsidRDefault="00311087" w:rsidP="00311087">
      <w:pPr>
        <w:widowControl w:val="0"/>
        <w:overflowPunct w:val="0"/>
        <w:autoSpaceDE w:val="0"/>
        <w:autoSpaceDN w:val="0"/>
        <w:adjustRightInd w:val="0"/>
        <w:ind w:left="2160" w:hanging="720"/>
        <w:textAlignment w:val="baseline"/>
        <w:rPr>
          <w:szCs w:val="20"/>
        </w:rPr>
      </w:pPr>
      <w:r w:rsidRPr="00311087">
        <w:rPr>
          <w:szCs w:val="20"/>
        </w:rPr>
        <w:t>1)</w:t>
      </w:r>
      <w:r w:rsidRPr="00311087">
        <w:rPr>
          <w:szCs w:val="20"/>
        </w:rPr>
        <w:tab/>
        <w:t xml:space="preserve">If the proposed interconnection requires no construction of facilities by the EDC on its own system, the interconnection agreement shall be provided within 5 </w:t>
      </w:r>
      <w:r w:rsidR="008173C8">
        <w:rPr>
          <w:szCs w:val="20"/>
        </w:rPr>
        <w:t>b</w:t>
      </w:r>
      <w:r w:rsidRPr="00311087">
        <w:rPr>
          <w:szCs w:val="20"/>
        </w:rPr>
        <w:t xml:space="preserve">usiness </w:t>
      </w:r>
      <w:r w:rsidR="008173C8">
        <w:rPr>
          <w:szCs w:val="20"/>
        </w:rPr>
        <w:t>d</w:t>
      </w:r>
      <w:r w:rsidRPr="00311087">
        <w:rPr>
          <w:szCs w:val="20"/>
        </w:rPr>
        <w:t>ays after the notification of Level 3 review results.</w:t>
      </w:r>
    </w:p>
    <w:p w:rsidR="00311087" w:rsidRPr="00311087" w:rsidRDefault="00311087" w:rsidP="00435CD3">
      <w:pPr>
        <w:widowControl w:val="0"/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311087" w:rsidRPr="00311087" w:rsidRDefault="00311087" w:rsidP="00311087">
      <w:pPr>
        <w:widowControl w:val="0"/>
        <w:overflowPunct w:val="0"/>
        <w:autoSpaceDE w:val="0"/>
        <w:autoSpaceDN w:val="0"/>
        <w:adjustRightInd w:val="0"/>
        <w:ind w:left="2160" w:hanging="720"/>
        <w:textAlignment w:val="baseline"/>
        <w:rPr>
          <w:szCs w:val="20"/>
        </w:rPr>
      </w:pPr>
      <w:r w:rsidRPr="00311087">
        <w:rPr>
          <w:szCs w:val="20"/>
        </w:rPr>
        <w:t>2)</w:t>
      </w:r>
      <w:r w:rsidRPr="00311087">
        <w:rPr>
          <w:szCs w:val="20"/>
        </w:rPr>
        <w:tab/>
        <w:t xml:space="preserve">If the proposed interconnection requires only </w:t>
      </w:r>
      <w:r w:rsidR="008173C8">
        <w:rPr>
          <w:szCs w:val="20"/>
        </w:rPr>
        <w:t>m</w:t>
      </w:r>
      <w:r w:rsidRPr="00311087">
        <w:rPr>
          <w:szCs w:val="20"/>
        </w:rPr>
        <w:t xml:space="preserve">inor </w:t>
      </w:r>
      <w:r w:rsidR="008173C8">
        <w:rPr>
          <w:szCs w:val="20"/>
        </w:rPr>
        <w:t>s</w:t>
      </w:r>
      <w:r w:rsidRPr="00311087">
        <w:rPr>
          <w:szCs w:val="20"/>
        </w:rPr>
        <w:t xml:space="preserve">ystem </w:t>
      </w:r>
      <w:r w:rsidR="008173C8">
        <w:rPr>
          <w:szCs w:val="20"/>
        </w:rPr>
        <w:t>m</w:t>
      </w:r>
      <w:r w:rsidRPr="00311087">
        <w:rPr>
          <w:szCs w:val="20"/>
        </w:rPr>
        <w:t xml:space="preserve">odifications, the EDC shall notify the applicant of </w:t>
      </w:r>
      <w:r w:rsidR="008173C8">
        <w:rPr>
          <w:szCs w:val="20"/>
        </w:rPr>
        <w:t>that</w:t>
      </w:r>
      <w:r w:rsidRPr="00311087">
        <w:rPr>
          <w:szCs w:val="20"/>
        </w:rPr>
        <w:t xml:space="preserve"> requirement when it provides the Level 3 results. The applicant must inform the EDC if the applicant elects to continue the application and pay</w:t>
      </w:r>
      <w:r w:rsidR="00376425">
        <w:rPr>
          <w:szCs w:val="20"/>
        </w:rPr>
        <w:t xml:space="preserve"> the fee specified in the EDC's tariff</w:t>
      </w:r>
      <w:r w:rsidRPr="00311087">
        <w:rPr>
          <w:szCs w:val="20"/>
        </w:rPr>
        <w:t xml:space="preserve">. If the applicant makes such an election, the EDC shall provide the interconnection agreement, along with a non-binding good faith cost estimate and construction schedule for </w:t>
      </w:r>
      <w:r w:rsidR="008173C8">
        <w:rPr>
          <w:szCs w:val="20"/>
        </w:rPr>
        <w:t>those</w:t>
      </w:r>
      <w:r w:rsidRPr="00311087">
        <w:rPr>
          <w:szCs w:val="20"/>
        </w:rPr>
        <w:t xml:space="preserve"> upgrades, to the applicant within 30 business days after the EDC receives such an election</w:t>
      </w:r>
      <w:r w:rsidR="00376425">
        <w:rPr>
          <w:szCs w:val="20"/>
        </w:rPr>
        <w:t xml:space="preserve"> and the payment of the fee</w:t>
      </w:r>
      <w:r w:rsidRPr="00311087">
        <w:rPr>
          <w:szCs w:val="20"/>
        </w:rPr>
        <w:t>.</w:t>
      </w:r>
    </w:p>
    <w:p w:rsidR="00311087" w:rsidRPr="00311087" w:rsidRDefault="00311087" w:rsidP="00435CD3">
      <w:pPr>
        <w:widowControl w:val="0"/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376425" w:rsidRDefault="00311087" w:rsidP="00311087">
      <w:pPr>
        <w:ind w:left="2160" w:hanging="720"/>
        <w:rPr>
          <w:rFonts w:eastAsia="Calibri"/>
        </w:rPr>
      </w:pPr>
      <w:r w:rsidRPr="00311087">
        <w:rPr>
          <w:rFonts w:eastAsia="Calibri"/>
        </w:rPr>
        <w:t>3)</w:t>
      </w:r>
      <w:r w:rsidRPr="00311087">
        <w:rPr>
          <w:rFonts w:eastAsia="Calibri"/>
        </w:rPr>
        <w:tab/>
        <w:t xml:space="preserve">If the proposed interconnection requires more than minor system modifications, the EDC shall notify the applicant of </w:t>
      </w:r>
      <w:r w:rsidR="008173C8">
        <w:rPr>
          <w:rFonts w:eastAsia="Calibri"/>
        </w:rPr>
        <w:t>that</w:t>
      </w:r>
      <w:r w:rsidRPr="00311087">
        <w:rPr>
          <w:rFonts w:eastAsia="Calibri"/>
        </w:rPr>
        <w:t xml:space="preserve"> requirement when it provides the Level 3 results. The applicant must inform the EDC if the applicant elects to proceed with the interconnection. If the applicant makes such an election, the EDC may elect to</w:t>
      </w:r>
      <w:r w:rsidR="008173C8">
        <w:rPr>
          <w:rFonts w:eastAsia="Calibri"/>
        </w:rPr>
        <w:t>:</w:t>
      </w:r>
    </w:p>
    <w:p w:rsidR="00376425" w:rsidRDefault="00376425" w:rsidP="00435CD3">
      <w:pPr>
        <w:rPr>
          <w:rFonts w:eastAsia="Calibri"/>
        </w:rPr>
      </w:pPr>
    </w:p>
    <w:p w:rsidR="00376425" w:rsidRDefault="00376425" w:rsidP="00376425">
      <w:pPr>
        <w:ind w:left="2880" w:hanging="720"/>
        <w:rPr>
          <w:rFonts w:eastAsia="Calibri"/>
        </w:rPr>
      </w:pPr>
      <w:r>
        <w:rPr>
          <w:rFonts w:eastAsia="Calibri"/>
        </w:rPr>
        <w:t>A)</w:t>
      </w:r>
      <w:r>
        <w:rPr>
          <w:rFonts w:eastAsia="Calibri"/>
        </w:rPr>
        <w:tab/>
      </w:r>
      <w:r w:rsidR="00311087" w:rsidRPr="00311087">
        <w:rPr>
          <w:rFonts w:eastAsia="Calibri"/>
        </w:rPr>
        <w:t xml:space="preserve">provide a standard </w:t>
      </w:r>
      <w:r w:rsidR="00891B6E">
        <w:rPr>
          <w:rFonts w:eastAsia="Calibri"/>
        </w:rPr>
        <w:t>DER</w:t>
      </w:r>
      <w:r w:rsidR="00311087" w:rsidRPr="00311087">
        <w:rPr>
          <w:rFonts w:eastAsia="Calibri"/>
        </w:rPr>
        <w:t xml:space="preserve"> interconnection agreement (see Appendix D), along with a non-binding good faith cost estimate and construction schedule for </w:t>
      </w:r>
      <w:r w:rsidR="008173C8">
        <w:rPr>
          <w:rFonts w:eastAsia="Calibri"/>
        </w:rPr>
        <w:t>those</w:t>
      </w:r>
      <w:r w:rsidR="00311087" w:rsidRPr="00311087">
        <w:rPr>
          <w:rFonts w:eastAsia="Calibri"/>
        </w:rPr>
        <w:t xml:space="preserve"> upgrades within 45 business days after the EDC receives such an election</w:t>
      </w:r>
      <w:r>
        <w:rPr>
          <w:rFonts w:eastAsia="Calibri"/>
        </w:rPr>
        <w:t xml:space="preserve"> and the applicant pays the fee specified in the EDC's tariff</w:t>
      </w:r>
      <w:r w:rsidR="008173C8">
        <w:rPr>
          <w:rFonts w:eastAsia="Calibri"/>
        </w:rPr>
        <w:t>;</w:t>
      </w:r>
      <w:r w:rsidR="00311087" w:rsidRPr="00311087">
        <w:rPr>
          <w:rFonts w:eastAsia="Calibri"/>
        </w:rPr>
        <w:t xml:space="preserve"> or </w:t>
      </w:r>
    </w:p>
    <w:p w:rsidR="00376425" w:rsidRDefault="00376425" w:rsidP="00435CD3">
      <w:pPr>
        <w:rPr>
          <w:rFonts w:eastAsia="Calibri"/>
        </w:rPr>
      </w:pPr>
    </w:p>
    <w:p w:rsidR="00311087" w:rsidRPr="00547D1B" w:rsidRDefault="00376425" w:rsidP="00376425">
      <w:pPr>
        <w:ind w:left="2880" w:hanging="720"/>
      </w:pPr>
      <w:r>
        <w:rPr>
          <w:rFonts w:eastAsia="Calibri"/>
        </w:rPr>
        <w:t>B)</w:t>
      </w:r>
      <w:r>
        <w:rPr>
          <w:rFonts w:eastAsia="Calibri"/>
        </w:rPr>
        <w:tab/>
      </w:r>
      <w:r w:rsidR="00311087" w:rsidRPr="00311087">
        <w:rPr>
          <w:rFonts w:eastAsia="Calibri"/>
        </w:rPr>
        <w:t>notify the applicant that an interconnection facilities study must be performed pursuant to Section 466.120(e)(3).</w:t>
      </w:r>
      <w:r>
        <w:rPr>
          <w:rFonts w:eastAsia="Calibri"/>
        </w:rPr>
        <w:t xml:space="preserve">  If the applicant elects to proceed with an interconnection facilities study, the EDC shall proceed with the interconnection facilities study according to the timeframes and process in Section 466.120(e)(3).</w:t>
      </w:r>
    </w:p>
    <w:p w:rsidR="00C2654D" w:rsidRPr="00547D1B" w:rsidRDefault="00C2654D" w:rsidP="00547D1B"/>
    <w:p w:rsidR="00C2654D" w:rsidRPr="00547D1B" w:rsidRDefault="00C2654D" w:rsidP="00547D1B">
      <w:pPr>
        <w:ind w:left="1440" w:hanging="720"/>
      </w:pPr>
      <w:r w:rsidRPr="00547D1B">
        <w:t>c)</w:t>
      </w:r>
      <w:r w:rsidRPr="00547D1B">
        <w:tab/>
        <w:t xml:space="preserve">Within 30 business days after receipt of the standard </w:t>
      </w:r>
      <w:r w:rsidR="00891B6E">
        <w:t>DER</w:t>
      </w:r>
      <w:r w:rsidRPr="00547D1B">
        <w:t xml:space="preserve"> interconnection agreement</w:t>
      </w:r>
      <w:r w:rsidR="00C85693">
        <w:t>,</w:t>
      </w:r>
      <w:r w:rsidRPr="00547D1B">
        <w:t xml:space="preserve"> the applicant shall complete, sign and return the agreement to the EDC. </w:t>
      </w:r>
      <w:r w:rsidR="00547D1B">
        <w:t xml:space="preserve"> </w:t>
      </w:r>
      <w:r w:rsidRPr="00547D1B">
        <w:t xml:space="preserve">If the applicant does not sign the standard </w:t>
      </w:r>
      <w:r w:rsidR="00891B6E">
        <w:t>DER</w:t>
      </w:r>
      <w:r w:rsidRPr="00547D1B">
        <w:t xml:space="preserve"> interconnection agreement within 30 business days, the request shall be deemed withdrawn</w:t>
      </w:r>
      <w:r w:rsidR="00DF0927">
        <w:t>,</w:t>
      </w:r>
      <w:r w:rsidRPr="00547D1B">
        <w:t xml:space="preserve"> unless the applicant requests a 15 business day extension in writing. An initial request for extension may not be denied by the EDC. </w:t>
      </w:r>
      <w:r w:rsidR="00547D1B">
        <w:t xml:space="preserve"> </w:t>
      </w:r>
      <w:r w:rsidRPr="00547D1B">
        <w:t xml:space="preserve">After the standard </w:t>
      </w:r>
      <w:r w:rsidR="00695CC8">
        <w:t>DER</w:t>
      </w:r>
      <w:r w:rsidRPr="00547D1B">
        <w:t xml:space="preserve"> interconnection agreement is signed by the parties, interconnection of the </w:t>
      </w:r>
      <w:r w:rsidR="00695CC8">
        <w:t>DER</w:t>
      </w:r>
      <w:r w:rsidRPr="00547D1B">
        <w:t xml:space="preserve"> facility shall proceed according to any milestones agreed to by the parties in the standard </w:t>
      </w:r>
      <w:r w:rsidR="00695CC8">
        <w:t>DER</w:t>
      </w:r>
      <w:r w:rsidRPr="00547D1B">
        <w:t xml:space="preserve"> interconnection agreement.</w:t>
      </w:r>
    </w:p>
    <w:p w:rsidR="00C2654D" w:rsidRPr="00547D1B" w:rsidRDefault="00C2654D" w:rsidP="00547D1B"/>
    <w:p w:rsidR="00C2654D" w:rsidRPr="00547D1B" w:rsidRDefault="00C2654D" w:rsidP="00695CC8">
      <w:pPr>
        <w:ind w:left="1440" w:hanging="720"/>
      </w:pPr>
      <w:r w:rsidRPr="00547D1B">
        <w:t>d)</w:t>
      </w:r>
      <w:r w:rsidRPr="00547D1B">
        <w:tab/>
        <w:t xml:space="preserve">The </w:t>
      </w:r>
      <w:r w:rsidR="00695CC8">
        <w:t>DER</w:t>
      </w:r>
      <w:r w:rsidR="00695CC8" w:rsidRPr="003C35B7">
        <w:t xml:space="preserve"> facility is not permitted to operate</w:t>
      </w:r>
      <w:r w:rsidRPr="00547D1B">
        <w:t xml:space="preserve"> until:</w:t>
      </w:r>
    </w:p>
    <w:p w:rsidR="00C2654D" w:rsidRPr="00547D1B" w:rsidRDefault="00C2654D" w:rsidP="00547D1B"/>
    <w:p w:rsidR="00C2654D" w:rsidRPr="00547D1B" w:rsidRDefault="00C2654D" w:rsidP="00547D1B">
      <w:pPr>
        <w:ind w:left="720" w:firstLine="720"/>
      </w:pPr>
      <w:r w:rsidRPr="00547D1B">
        <w:t>1)</w:t>
      </w:r>
      <w:r w:rsidRPr="00547D1B">
        <w:tab/>
        <w:t xml:space="preserve">All requirements in the interconnection agreement are satisfied; </w:t>
      </w:r>
    </w:p>
    <w:p w:rsidR="00C2654D" w:rsidRPr="00547D1B" w:rsidRDefault="00C2654D" w:rsidP="00547D1B"/>
    <w:p w:rsidR="00C2654D" w:rsidRPr="00547D1B" w:rsidRDefault="00C2654D" w:rsidP="00547D1B">
      <w:pPr>
        <w:ind w:left="2160" w:hanging="720"/>
      </w:pPr>
      <w:r w:rsidRPr="00547D1B">
        <w:t>2)</w:t>
      </w:r>
      <w:r w:rsidRPr="00547D1B">
        <w:tab/>
        <w:t xml:space="preserve">The </w:t>
      </w:r>
      <w:r w:rsidR="00695CC8">
        <w:t>DER</w:t>
      </w:r>
      <w:r w:rsidRPr="00547D1B">
        <w:t xml:space="preserve"> facility is approved by </w:t>
      </w:r>
      <w:r w:rsidR="00DF0927">
        <w:t xml:space="preserve">the </w:t>
      </w:r>
      <w:r w:rsidRPr="00547D1B">
        <w:t xml:space="preserve">electric code officials with jurisdiction over the </w:t>
      </w:r>
      <w:r w:rsidR="00695CC8">
        <w:t>DER</w:t>
      </w:r>
      <w:r w:rsidRPr="00547D1B">
        <w:t xml:space="preserve"> facility; </w:t>
      </w:r>
    </w:p>
    <w:p w:rsidR="00C2654D" w:rsidRPr="00547D1B" w:rsidRDefault="00C2654D" w:rsidP="00547D1B"/>
    <w:p w:rsidR="00C2654D" w:rsidRPr="00547D1B" w:rsidRDefault="00C2654D" w:rsidP="00547D1B">
      <w:pPr>
        <w:ind w:left="2160" w:hanging="720"/>
      </w:pPr>
      <w:r w:rsidRPr="00547D1B">
        <w:t>3)</w:t>
      </w:r>
      <w:r w:rsidRPr="00547D1B">
        <w:tab/>
        <w:t>The applicant provides a certificate of completion (see Appendix B) to the EDC; and</w:t>
      </w:r>
    </w:p>
    <w:p w:rsidR="00C2654D" w:rsidRPr="00547D1B" w:rsidRDefault="00C2654D" w:rsidP="00547D1B"/>
    <w:p w:rsidR="00C2654D" w:rsidRPr="00547D1B" w:rsidRDefault="00C2654D" w:rsidP="00547D1B">
      <w:pPr>
        <w:ind w:left="2160" w:hanging="720"/>
      </w:pPr>
      <w:r w:rsidRPr="00547D1B">
        <w:t>4)</w:t>
      </w:r>
      <w:r w:rsidRPr="00547D1B">
        <w:tab/>
        <w:t>The witness test is successfully completed</w:t>
      </w:r>
      <w:r w:rsidR="00DF0927">
        <w:t>,</w:t>
      </w:r>
      <w:r w:rsidRPr="00547D1B">
        <w:t xml:space="preserve"> if required by the EDC or if the witness test is waived according to Article 2.1.1 of Appendix </w:t>
      </w:r>
      <w:r w:rsidR="00DF0927">
        <w:t>D</w:t>
      </w:r>
      <w:r w:rsidRPr="00547D1B">
        <w:t>.</w:t>
      </w:r>
    </w:p>
    <w:p w:rsidR="00C2654D" w:rsidRPr="00547D1B" w:rsidRDefault="00C2654D" w:rsidP="00547D1B"/>
    <w:p w:rsidR="00C2654D" w:rsidRDefault="00C2654D" w:rsidP="00547D1B">
      <w:pPr>
        <w:ind w:left="1440" w:hanging="720"/>
      </w:pPr>
      <w:r w:rsidRPr="00547D1B">
        <w:t>e)</w:t>
      </w:r>
      <w:r w:rsidRPr="00547D1B">
        <w:tab/>
        <w:t xml:space="preserve">If the </w:t>
      </w:r>
      <w:r w:rsidR="00695CC8">
        <w:t>DER</w:t>
      </w:r>
      <w:r w:rsidRPr="00547D1B">
        <w:t xml:space="preserve"> facility is not approved under a Level 3 review, the EDC shall provide the applicant </w:t>
      </w:r>
      <w:r w:rsidR="00DF0927">
        <w:t xml:space="preserve">with </w:t>
      </w:r>
      <w:r w:rsidRPr="00547D1B">
        <w:t xml:space="preserve">written notification explaining its reasons for denying the interconnection request. </w:t>
      </w:r>
      <w:r w:rsidR="00547D1B">
        <w:t xml:space="preserve"> </w:t>
      </w:r>
      <w:r w:rsidRPr="00547D1B">
        <w:t>The applicant may submit a new interconnection request for consideration under a Level 4 interconnection review.</w:t>
      </w:r>
      <w:r w:rsidR="00547D1B">
        <w:t xml:space="preserve"> </w:t>
      </w:r>
      <w:r w:rsidRPr="00547D1B">
        <w:t xml:space="preserve"> The queue position assigned to the Level 3 interconnection request shall be retained</w:t>
      </w:r>
      <w:r w:rsidR="00C85693">
        <w:t>,</w:t>
      </w:r>
      <w:r w:rsidRPr="00547D1B">
        <w:t xml:space="preserve"> provided </w:t>
      </w:r>
      <w:r w:rsidR="00DF0927">
        <w:t xml:space="preserve">that </w:t>
      </w:r>
      <w:r w:rsidRPr="00547D1B">
        <w:t xml:space="preserve">the </w:t>
      </w:r>
      <w:r w:rsidR="00311087">
        <w:t xml:space="preserve">new interconnection </w:t>
      </w:r>
      <w:r w:rsidRPr="00547D1B">
        <w:t>request is made within 15 business days after notification that the current interconnection request is denied.</w:t>
      </w:r>
    </w:p>
    <w:p w:rsidR="00311087" w:rsidRDefault="00311087" w:rsidP="00435CD3">
      <w:bookmarkStart w:id="0" w:name="_GoBack"/>
      <w:bookmarkEnd w:id="0"/>
    </w:p>
    <w:p w:rsidR="00311087" w:rsidRPr="00547D1B" w:rsidRDefault="00695CC8" w:rsidP="00547D1B">
      <w:pPr>
        <w:ind w:left="1440" w:hanging="720"/>
      </w:pPr>
      <w:r>
        <w:t xml:space="preserve">(Source:  Amended at 46 Ill. Reg. </w:t>
      </w:r>
      <w:r w:rsidR="007954D6">
        <w:t>9666</w:t>
      </w:r>
      <w:r>
        <w:t xml:space="preserve">, effective </w:t>
      </w:r>
      <w:r w:rsidR="007954D6">
        <w:t>May 26, 2022</w:t>
      </w:r>
      <w:r>
        <w:t>)</w:t>
      </w:r>
    </w:p>
    <w:sectPr w:rsidR="00311087" w:rsidRPr="00547D1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962" w:rsidRDefault="004F2962">
      <w:r>
        <w:separator/>
      </w:r>
    </w:p>
  </w:endnote>
  <w:endnote w:type="continuationSeparator" w:id="0">
    <w:p w:rsidR="004F2962" w:rsidRDefault="004F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962" w:rsidRDefault="004F2962">
      <w:r>
        <w:separator/>
      </w:r>
    </w:p>
  </w:footnote>
  <w:footnote w:type="continuationSeparator" w:id="0">
    <w:p w:rsidR="004F2962" w:rsidRDefault="004F2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654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2457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3456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087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76425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5CD3"/>
    <w:rsid w:val="00441A81"/>
    <w:rsid w:val="00443B7B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2962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D1B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5F5F1C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5CC8"/>
    <w:rsid w:val="00697F1A"/>
    <w:rsid w:val="006A042E"/>
    <w:rsid w:val="006A2114"/>
    <w:rsid w:val="006A72FE"/>
    <w:rsid w:val="006B2F7D"/>
    <w:rsid w:val="006B3E84"/>
    <w:rsid w:val="006B5C47"/>
    <w:rsid w:val="006B7535"/>
    <w:rsid w:val="006B7892"/>
    <w:rsid w:val="006C45D5"/>
    <w:rsid w:val="006E00BF"/>
    <w:rsid w:val="006E0C48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5389F"/>
    <w:rsid w:val="00763B6D"/>
    <w:rsid w:val="00776B13"/>
    <w:rsid w:val="00776D1C"/>
    <w:rsid w:val="00777A7A"/>
    <w:rsid w:val="00780733"/>
    <w:rsid w:val="00780B43"/>
    <w:rsid w:val="00790388"/>
    <w:rsid w:val="00794C7C"/>
    <w:rsid w:val="007954D6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73C8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1B6E"/>
    <w:rsid w:val="008923A8"/>
    <w:rsid w:val="008B56EA"/>
    <w:rsid w:val="008B6DE1"/>
    <w:rsid w:val="008B77D8"/>
    <w:rsid w:val="008C0363"/>
    <w:rsid w:val="008C1560"/>
    <w:rsid w:val="008C4FAF"/>
    <w:rsid w:val="008C5359"/>
    <w:rsid w:val="008D7182"/>
    <w:rsid w:val="008E68BC"/>
    <w:rsid w:val="008F2BEE"/>
    <w:rsid w:val="00902A88"/>
    <w:rsid w:val="009053C8"/>
    <w:rsid w:val="00910413"/>
    <w:rsid w:val="00915C6D"/>
    <w:rsid w:val="009168BC"/>
    <w:rsid w:val="00921F8B"/>
    <w:rsid w:val="00931CF8"/>
    <w:rsid w:val="00934057"/>
    <w:rsid w:val="0093513C"/>
    <w:rsid w:val="00935A8C"/>
    <w:rsid w:val="00944E3D"/>
    <w:rsid w:val="00950386"/>
    <w:rsid w:val="00960C37"/>
    <w:rsid w:val="00961E38"/>
    <w:rsid w:val="00964693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37EB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202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2654D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5693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F716E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0927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097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0B4ACE-387E-4250-A5B5-C646C325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2654D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654D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2654D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locked/>
    <w:rsid w:val="00C2654D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C2654D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locked/>
    <w:rsid w:val="00C2654D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locked/>
    <w:rsid w:val="00C2654D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BodyText2Char">
    <w:name w:val="Body Text 2 Char"/>
    <w:basedOn w:val="DefaultParagraphFont"/>
    <w:link w:val="BodyText2"/>
    <w:locked/>
    <w:rsid w:val="00C2654D"/>
    <w:rPr>
      <w:rFonts w:ascii="Arial" w:hAnsi="Arial" w:cs="Arial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rsid w:val="00C2654D"/>
    <w:pPr>
      <w:spacing w:before="120" w:after="120" w:line="480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2022-05-18T13:58:00Z</dcterms:created>
  <dcterms:modified xsi:type="dcterms:W3CDTF">2022-06-10T15:17:00Z</dcterms:modified>
</cp:coreProperties>
</file>