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C52" w:rsidRDefault="00E45C52" w:rsidP="002208BC">
      <w:pPr>
        <w:rPr>
          <w:b/>
        </w:rPr>
      </w:pPr>
    </w:p>
    <w:p w:rsidR="002208BC" w:rsidRPr="002872F0" w:rsidRDefault="002208BC" w:rsidP="002208BC">
      <w:pPr>
        <w:rPr>
          <w:b/>
        </w:rPr>
      </w:pPr>
      <w:bookmarkStart w:id="0" w:name="_GoBack"/>
      <w:bookmarkEnd w:id="0"/>
      <w:r w:rsidRPr="002872F0">
        <w:rPr>
          <w:b/>
        </w:rPr>
        <w:t>Section 470.230  Opt-in Aggregation Provisions</w:t>
      </w:r>
    </w:p>
    <w:p w:rsidR="002208BC" w:rsidRPr="002208BC" w:rsidRDefault="002208BC" w:rsidP="002208BC"/>
    <w:p w:rsidR="002208BC" w:rsidRPr="002208BC" w:rsidRDefault="002208BC" w:rsidP="002872F0">
      <w:pPr>
        <w:ind w:left="1440" w:hanging="720"/>
      </w:pPr>
      <w:r w:rsidRPr="002208BC">
        <w:t>a)</w:t>
      </w:r>
      <w:r w:rsidRPr="002208BC">
        <w:tab/>
        <w:t>If the Aggregation Supplier sends the required disclosures, the disclosure shall describe the affirmative actions needed to join the Aggregation Program.</w:t>
      </w:r>
    </w:p>
    <w:p w:rsidR="002208BC" w:rsidRPr="002208BC" w:rsidRDefault="002208BC" w:rsidP="002208BC"/>
    <w:p w:rsidR="002208BC" w:rsidRPr="002208BC" w:rsidRDefault="002208BC" w:rsidP="002872F0">
      <w:pPr>
        <w:ind w:left="1440" w:hanging="720"/>
      </w:pPr>
      <w:r w:rsidRPr="002208BC">
        <w:t>b)</w:t>
      </w:r>
      <w:r w:rsidRPr="002208BC">
        <w:tab/>
        <w:t>The Aggregation Supplier shall verify a customer</w:t>
      </w:r>
      <w:r w:rsidR="001E0194">
        <w:t>'</w:t>
      </w:r>
      <w:r w:rsidRPr="002208BC">
        <w:t>s request to join the Opt-in Aggregation Program in the same manner as an electric service provider confirms a change in a customer</w:t>
      </w:r>
      <w:r w:rsidR="001E0194">
        <w:t>'</w:t>
      </w:r>
      <w:r w:rsidRPr="002208BC">
        <w:t>s selection of a provider of electric service under Section 2EE(a)</w:t>
      </w:r>
      <w:r w:rsidR="00DA330C">
        <w:t xml:space="preserve"> through </w:t>
      </w:r>
      <w:r w:rsidRPr="002208BC">
        <w:t>(c) of the Consumer Fraud and Deceptive Business Practices Act [815 ILCS 505].</w:t>
      </w:r>
    </w:p>
    <w:sectPr w:rsidR="002208BC" w:rsidRPr="002208B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8BC" w:rsidRDefault="002208BC">
      <w:r>
        <w:separator/>
      </w:r>
    </w:p>
  </w:endnote>
  <w:endnote w:type="continuationSeparator" w:id="0">
    <w:p w:rsidR="002208BC" w:rsidRDefault="0022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8BC" w:rsidRDefault="002208BC">
      <w:r>
        <w:separator/>
      </w:r>
    </w:p>
  </w:footnote>
  <w:footnote w:type="continuationSeparator" w:id="0">
    <w:p w:rsidR="002208BC" w:rsidRDefault="00220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B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194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8BC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72F0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30C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C5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5110F-76B6-42B5-9A93-AB2E3D0B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208BC"/>
    <w:pPr>
      <w:autoSpaceDE w:val="0"/>
      <w:autoSpaceDN w:val="0"/>
      <w:adjustRightInd w:val="0"/>
      <w:spacing w:after="120"/>
      <w:jc w:val="both"/>
      <w:outlineLvl w:val="0"/>
    </w:pPr>
    <w:rPr>
      <w:rFonts w:eastAsia="Calibri"/>
      <w:b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208BC"/>
    <w:rPr>
      <w:rFonts w:eastAsia="Calibri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2208BC"/>
    <w:pPr>
      <w:spacing w:after="120"/>
      <w:ind w:left="720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2013-12-17T19:44:00Z</dcterms:created>
  <dcterms:modified xsi:type="dcterms:W3CDTF">2015-04-13T16:13:00Z</dcterms:modified>
</cp:coreProperties>
</file>