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5E" w:rsidRDefault="00C2445E" w:rsidP="00C2445E">
      <w:pPr>
        <w:widowControl w:val="0"/>
        <w:autoSpaceDE w:val="0"/>
        <w:autoSpaceDN w:val="0"/>
        <w:adjustRightInd w:val="0"/>
      </w:pPr>
      <w:bookmarkStart w:id="0" w:name="_GoBack"/>
      <w:bookmarkEnd w:id="0"/>
    </w:p>
    <w:p w:rsidR="00C2445E" w:rsidRDefault="00C2445E" w:rsidP="00C2445E">
      <w:pPr>
        <w:widowControl w:val="0"/>
        <w:autoSpaceDE w:val="0"/>
        <w:autoSpaceDN w:val="0"/>
        <w:adjustRightInd w:val="0"/>
      </w:pPr>
      <w:r>
        <w:rPr>
          <w:b/>
          <w:bCs/>
        </w:rPr>
        <w:t>Section 530.20  Delivery Requirements</w:t>
      </w:r>
      <w:r>
        <w:t xml:space="preserve"> </w:t>
      </w:r>
    </w:p>
    <w:p w:rsidR="00C2445E" w:rsidRDefault="00C2445E" w:rsidP="00C2445E">
      <w:pPr>
        <w:widowControl w:val="0"/>
        <w:autoSpaceDE w:val="0"/>
        <w:autoSpaceDN w:val="0"/>
        <w:adjustRightInd w:val="0"/>
      </w:pPr>
    </w:p>
    <w:p w:rsidR="00C2445E" w:rsidRDefault="00C2445E" w:rsidP="00C2445E">
      <w:pPr>
        <w:widowControl w:val="0"/>
        <w:autoSpaceDE w:val="0"/>
        <w:autoSpaceDN w:val="0"/>
        <w:adjustRightInd w:val="0"/>
      </w:pPr>
      <w:r>
        <w:t xml:space="preserve">Natural gas delivered by the private energy entities for transportation by a utility shall meet the following conditions: </w:t>
      </w:r>
    </w:p>
    <w:p w:rsidR="004D654F" w:rsidRDefault="004D654F" w:rsidP="00C2445E">
      <w:pPr>
        <w:widowControl w:val="0"/>
        <w:autoSpaceDE w:val="0"/>
        <w:autoSpaceDN w:val="0"/>
        <w:adjustRightInd w:val="0"/>
      </w:pPr>
    </w:p>
    <w:p w:rsidR="00C2445E" w:rsidRDefault="00C2445E" w:rsidP="00C2445E">
      <w:pPr>
        <w:widowControl w:val="0"/>
        <w:autoSpaceDE w:val="0"/>
        <w:autoSpaceDN w:val="0"/>
        <w:adjustRightInd w:val="0"/>
        <w:ind w:left="1440" w:hanging="720"/>
      </w:pPr>
      <w:r>
        <w:t>a)</w:t>
      </w:r>
      <w:r>
        <w:tab/>
        <w:t xml:space="preserve">The transportation of the gas for a private energy entity by the utility shall not result in increased revenue requirements for the utility. </w:t>
      </w:r>
    </w:p>
    <w:p w:rsidR="004D654F" w:rsidRDefault="004D654F" w:rsidP="00C2445E">
      <w:pPr>
        <w:widowControl w:val="0"/>
        <w:autoSpaceDE w:val="0"/>
        <w:autoSpaceDN w:val="0"/>
        <w:adjustRightInd w:val="0"/>
        <w:ind w:left="1440" w:hanging="720"/>
      </w:pPr>
    </w:p>
    <w:p w:rsidR="00C2445E" w:rsidRDefault="00C2445E" w:rsidP="00C2445E">
      <w:pPr>
        <w:widowControl w:val="0"/>
        <w:autoSpaceDE w:val="0"/>
        <w:autoSpaceDN w:val="0"/>
        <w:adjustRightInd w:val="0"/>
        <w:ind w:left="1440" w:hanging="720"/>
      </w:pPr>
      <w:r>
        <w:t>b)</w:t>
      </w:r>
      <w:r>
        <w:tab/>
        <w:t xml:space="preserve">The gas shall be delivered to the utility at a point of interconnection with the utility system which has sufficient capacity to transport the hourly gas deliveries requested by the private energy entity when such capacity is not required by the utility to meet the hourly gas demands of its customers.  "Capacity of the utility system" means the various gas capacities in </w:t>
      </w:r>
      <w:proofErr w:type="spellStart"/>
      <w:r>
        <w:t>Mcf</w:t>
      </w:r>
      <w:proofErr w:type="spellEnd"/>
      <w:r>
        <w:t xml:space="preserve">/hour (thousand cubic feet per hour) along the route of the mains that will be used to transport the private energy entity's gas and includes capacity that can be made available to transport the entity's gas by displacement of the utility's system. </w:t>
      </w:r>
    </w:p>
    <w:p w:rsidR="004D654F" w:rsidRDefault="004D654F" w:rsidP="00C2445E">
      <w:pPr>
        <w:widowControl w:val="0"/>
        <w:autoSpaceDE w:val="0"/>
        <w:autoSpaceDN w:val="0"/>
        <w:adjustRightInd w:val="0"/>
        <w:ind w:left="1440" w:hanging="720"/>
      </w:pPr>
    </w:p>
    <w:p w:rsidR="00C2445E" w:rsidRDefault="00C2445E" w:rsidP="00C2445E">
      <w:pPr>
        <w:widowControl w:val="0"/>
        <w:autoSpaceDE w:val="0"/>
        <w:autoSpaceDN w:val="0"/>
        <w:adjustRightInd w:val="0"/>
        <w:ind w:left="1440" w:hanging="720"/>
      </w:pPr>
      <w:r>
        <w:t>c)</w:t>
      </w:r>
      <w:r>
        <w:tab/>
        <w:t xml:space="preserve">The utility is not required to provide any system capacity (including any interconnections) for the transportation and delivery of private energy entity gas when the capacity is needed by the utility to meet the gas delivery requirements of its existing customers. </w:t>
      </w:r>
    </w:p>
    <w:p w:rsidR="004D654F" w:rsidRDefault="004D654F" w:rsidP="00C2445E">
      <w:pPr>
        <w:widowControl w:val="0"/>
        <w:autoSpaceDE w:val="0"/>
        <w:autoSpaceDN w:val="0"/>
        <w:adjustRightInd w:val="0"/>
        <w:ind w:left="1440" w:hanging="720"/>
      </w:pPr>
    </w:p>
    <w:p w:rsidR="00C2445E" w:rsidRDefault="00C2445E" w:rsidP="00C2445E">
      <w:pPr>
        <w:widowControl w:val="0"/>
        <w:autoSpaceDE w:val="0"/>
        <w:autoSpaceDN w:val="0"/>
        <w:adjustRightInd w:val="0"/>
        <w:ind w:left="1440" w:hanging="720"/>
      </w:pPr>
      <w:r>
        <w:t>d)</w:t>
      </w:r>
      <w:r>
        <w:tab/>
        <w:t xml:space="preserve">If sufficient capacity is not available, a private energy entity may contract with the utility for the utility for the utility to provide pipelines and associated equipment (such as regulating and pressure relief equipment) necessary to transport and deliver the private energy entity's gas. </w:t>
      </w:r>
    </w:p>
    <w:p w:rsidR="004D654F" w:rsidRDefault="004D654F" w:rsidP="00C2445E">
      <w:pPr>
        <w:widowControl w:val="0"/>
        <w:autoSpaceDE w:val="0"/>
        <w:autoSpaceDN w:val="0"/>
        <w:adjustRightInd w:val="0"/>
        <w:ind w:left="1440" w:hanging="720"/>
      </w:pPr>
    </w:p>
    <w:p w:rsidR="00C2445E" w:rsidRDefault="00C2445E" w:rsidP="00C2445E">
      <w:pPr>
        <w:widowControl w:val="0"/>
        <w:autoSpaceDE w:val="0"/>
        <w:autoSpaceDN w:val="0"/>
        <w:adjustRightInd w:val="0"/>
        <w:ind w:left="1440" w:hanging="720"/>
      </w:pPr>
      <w:r>
        <w:t>e)</w:t>
      </w:r>
      <w:r>
        <w:tab/>
        <w:t xml:space="preserve">The private energy entity shall provide the gas at pressures sufficient to inject the gas into the utility's system without exceeding the pressure limitation and operating limitations imposed on the piping system by 92 Ill. Adm. Code 1800. </w:t>
      </w:r>
    </w:p>
    <w:p w:rsidR="004D654F" w:rsidRDefault="004D654F" w:rsidP="00C2445E">
      <w:pPr>
        <w:widowControl w:val="0"/>
        <w:autoSpaceDE w:val="0"/>
        <w:autoSpaceDN w:val="0"/>
        <w:adjustRightInd w:val="0"/>
        <w:ind w:left="1440" w:hanging="720"/>
      </w:pPr>
    </w:p>
    <w:p w:rsidR="00C2445E" w:rsidRDefault="00C2445E" w:rsidP="00C2445E">
      <w:pPr>
        <w:widowControl w:val="0"/>
        <w:autoSpaceDE w:val="0"/>
        <w:autoSpaceDN w:val="0"/>
        <w:adjustRightInd w:val="0"/>
        <w:ind w:left="1440" w:hanging="720"/>
      </w:pPr>
      <w:r>
        <w:t>f)</w:t>
      </w:r>
      <w:r>
        <w:tab/>
        <w:t xml:space="preserve">The private energy entity shall contract with the utility to odorize the gas at levels used in the system by the utility. </w:t>
      </w:r>
    </w:p>
    <w:p w:rsidR="004D654F" w:rsidRDefault="004D654F" w:rsidP="00C2445E">
      <w:pPr>
        <w:widowControl w:val="0"/>
        <w:autoSpaceDE w:val="0"/>
        <w:autoSpaceDN w:val="0"/>
        <w:adjustRightInd w:val="0"/>
        <w:ind w:left="1440" w:hanging="720"/>
      </w:pPr>
    </w:p>
    <w:p w:rsidR="00C2445E" w:rsidRDefault="00C2445E" w:rsidP="00C2445E">
      <w:pPr>
        <w:widowControl w:val="0"/>
        <w:autoSpaceDE w:val="0"/>
        <w:autoSpaceDN w:val="0"/>
        <w:adjustRightInd w:val="0"/>
        <w:ind w:left="1440" w:hanging="720"/>
      </w:pPr>
      <w:r>
        <w:t>g)</w:t>
      </w:r>
      <w:r>
        <w:tab/>
        <w:t xml:space="preserve">Metering equipment shall be provided by the private energy entity, but shall be approved by the utility prior to installation.  Meter reading and periodic calibration of the metering facilities will be subject to monitoring and witnessing by the utility.  The energy entity may contract with the utility to provide the metering equipment and/or the maintenance and/or the reading thereof.  In this event, the energy entity may monitor and witness the reading and periodic calibration of the meters. </w:t>
      </w:r>
    </w:p>
    <w:sectPr w:rsidR="00C2445E" w:rsidSect="00C244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445E"/>
    <w:rsid w:val="002A03EF"/>
    <w:rsid w:val="004D654F"/>
    <w:rsid w:val="005C3366"/>
    <w:rsid w:val="00C2445E"/>
    <w:rsid w:val="00DD4EDE"/>
    <w:rsid w:val="00DF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