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C3" w:rsidRDefault="004C5AC3" w:rsidP="00AF2C09">
      <w:pPr>
        <w:rPr>
          <w:b/>
          <w:bCs/>
        </w:rPr>
      </w:pPr>
      <w:bookmarkStart w:id="0" w:name="_GoBack"/>
      <w:bookmarkEnd w:id="0"/>
    </w:p>
    <w:p w:rsidR="00AF2C09" w:rsidRPr="00AF2C09" w:rsidRDefault="00AF2C09" w:rsidP="00AF2C09">
      <w:pPr>
        <w:rPr>
          <w:b/>
          <w:bCs/>
        </w:rPr>
      </w:pPr>
      <w:r w:rsidRPr="00AF2C09">
        <w:rPr>
          <w:b/>
          <w:bCs/>
        </w:rPr>
        <w:t>Section 535.220  Mercury Reports to the Commission</w:t>
      </w:r>
    </w:p>
    <w:p w:rsidR="00AF2C09" w:rsidRPr="00AF2C09" w:rsidRDefault="00AF2C09" w:rsidP="00AF2C09"/>
    <w:p w:rsidR="00AF2C09" w:rsidRPr="00AF2C09" w:rsidRDefault="00AF2C09" w:rsidP="00AF2C09">
      <w:pPr>
        <w:ind w:left="1440" w:hanging="720"/>
      </w:pPr>
      <w:r w:rsidRPr="00AF2C09">
        <w:t>a)</w:t>
      </w:r>
      <w:r w:rsidRPr="00AF2C09">
        <w:tab/>
        <w:t>No later than April 1 of each year, a public utility offering natural gas service shall file an annual mercury compliance report with the Chief Clerk of the Commission.</w:t>
      </w:r>
      <w:r w:rsidR="000C761D">
        <w:t xml:space="preserve"> </w:t>
      </w:r>
      <w:r w:rsidRPr="00AF2C09">
        <w:t xml:space="preserve"> The report shall contain the following information for the previous calendar year:</w:t>
      </w:r>
    </w:p>
    <w:p w:rsidR="00AF2C09" w:rsidRPr="00AF2C09" w:rsidRDefault="00AF2C09" w:rsidP="00AF2C09"/>
    <w:p w:rsidR="00AF2C09" w:rsidRPr="00AF2C09" w:rsidRDefault="00AF2C09" w:rsidP="00AF2C09">
      <w:pPr>
        <w:ind w:left="2160" w:hanging="720"/>
      </w:pPr>
      <w:r w:rsidRPr="00AF2C09">
        <w:t>1)</w:t>
      </w:r>
      <w:r w:rsidRPr="00AF2C09">
        <w:tab/>
        <w:t>The number of locations that required a mercury vapor air sample test; and</w:t>
      </w:r>
    </w:p>
    <w:p w:rsidR="00AF2C09" w:rsidRPr="00AF2C09" w:rsidRDefault="00AF2C09" w:rsidP="00AF2C09"/>
    <w:p w:rsidR="00AF2C09" w:rsidRPr="00AF2C09" w:rsidRDefault="00AF2C09" w:rsidP="00AF2C09">
      <w:pPr>
        <w:ind w:left="2160" w:hanging="720"/>
      </w:pPr>
      <w:r w:rsidRPr="00AF2C09">
        <w:t>2)</w:t>
      </w:r>
      <w:r w:rsidRPr="00AF2C09">
        <w:tab/>
        <w:t>An identification of the number of locations that contained confirmed readings in excess of the allowed levels and the concentration of mercury vapor detected by the public utility at each location as set forth in Section 535.200(c).</w:t>
      </w:r>
    </w:p>
    <w:p w:rsidR="00AF2C09" w:rsidRPr="00AF2C09" w:rsidRDefault="00AF2C09" w:rsidP="00AF2C09">
      <w:pPr>
        <w:ind w:left="2160"/>
      </w:pPr>
    </w:p>
    <w:p w:rsidR="00AF2C09" w:rsidRPr="00AF2C09" w:rsidRDefault="00AF2C09" w:rsidP="00AF2C09">
      <w:pPr>
        <w:ind w:left="1440" w:hanging="720"/>
      </w:pPr>
      <w:r w:rsidRPr="00AF2C09">
        <w:t>b)</w:t>
      </w:r>
      <w:r w:rsidRPr="00AF2C09">
        <w:tab/>
        <w:t xml:space="preserve">If a public utility reports no activity regarding the removal of mercury-containing regulators or manometers used in providing natural gas service for a period of three consecutive years and certifies by verified statement with the Chief Clerk of the Commission that there are no known locations with mercury-containing regulators or manometers used in providing natural gas service, then the utility is exempted from the reporting requirement. </w:t>
      </w:r>
    </w:p>
    <w:p w:rsidR="00AF2C09" w:rsidRPr="00AF2C09" w:rsidRDefault="00AF2C09" w:rsidP="00AF2C09"/>
    <w:p w:rsidR="00AF2C09" w:rsidRPr="00AF2C09" w:rsidRDefault="00AF2C09" w:rsidP="00AF2C09">
      <w:pPr>
        <w:ind w:left="1440" w:hanging="720"/>
        <w:rPr>
          <w:b/>
          <w:bCs/>
        </w:rPr>
      </w:pPr>
      <w:r w:rsidRPr="00AF2C09">
        <w:t>c)</w:t>
      </w:r>
      <w:r w:rsidRPr="00AF2C09">
        <w:tab/>
        <w:t>A public utility’s exemption from the reporting requirements in this Section ends in the event that:</w:t>
      </w:r>
    </w:p>
    <w:p w:rsidR="00AF2C09" w:rsidRPr="00AF2C09" w:rsidRDefault="00AF2C09" w:rsidP="00AF2C09"/>
    <w:p w:rsidR="00AF2C09" w:rsidRPr="00AF2C09" w:rsidRDefault="00AF2C09" w:rsidP="00AF2C09">
      <w:pPr>
        <w:ind w:left="2160" w:hanging="720"/>
      </w:pPr>
      <w:r w:rsidRPr="00AF2C09">
        <w:t>1)</w:t>
      </w:r>
      <w:r w:rsidRPr="00AF2C09">
        <w:tab/>
        <w:t>The public utility discovers a mercury-containing regulator or manometer used in providing natural gas service within its system; or</w:t>
      </w:r>
    </w:p>
    <w:p w:rsidR="00AF2C09" w:rsidRPr="00AF2C09" w:rsidRDefault="00AF2C09" w:rsidP="00AF2C09">
      <w:pPr>
        <w:ind w:left="2160" w:hanging="720"/>
      </w:pPr>
    </w:p>
    <w:p w:rsidR="00AF2C09" w:rsidRPr="00AF2C09" w:rsidRDefault="00AF2C09" w:rsidP="00AF2C09">
      <w:pPr>
        <w:ind w:left="2160" w:hanging="720"/>
      </w:pPr>
      <w:r w:rsidRPr="00AF2C09">
        <w:t>2)</w:t>
      </w:r>
      <w:r w:rsidRPr="00AF2C09">
        <w:tab/>
        <w:t>The public utility merges with another Illinois natural gas utility or acquires Illinois service territory from another public utility that has not met the requirements of subsection (b).</w:t>
      </w:r>
    </w:p>
    <w:sectPr w:rsidR="00AF2C09" w:rsidRPr="00AF2C0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550F">
      <w:r>
        <w:separator/>
      </w:r>
    </w:p>
  </w:endnote>
  <w:endnote w:type="continuationSeparator" w:id="0">
    <w:p w:rsidR="00000000" w:rsidRDefault="00D4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550F">
      <w:r>
        <w:separator/>
      </w:r>
    </w:p>
  </w:footnote>
  <w:footnote w:type="continuationSeparator" w:id="0">
    <w:p w:rsidR="00000000" w:rsidRDefault="00D45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C761D"/>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C5AC3"/>
    <w:rsid w:val="004D5CD6"/>
    <w:rsid w:val="004D73D3"/>
    <w:rsid w:val="005001C5"/>
    <w:rsid w:val="0052308E"/>
    <w:rsid w:val="00530BE1"/>
    <w:rsid w:val="00542E97"/>
    <w:rsid w:val="005571D2"/>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AF2C09"/>
    <w:rsid w:val="00B07E7E"/>
    <w:rsid w:val="00B31598"/>
    <w:rsid w:val="00B35D67"/>
    <w:rsid w:val="00B516F7"/>
    <w:rsid w:val="00B66925"/>
    <w:rsid w:val="00B71177"/>
    <w:rsid w:val="00B876EC"/>
    <w:rsid w:val="00BF5EF1"/>
    <w:rsid w:val="00C4537A"/>
    <w:rsid w:val="00CC13F9"/>
    <w:rsid w:val="00CD3723"/>
    <w:rsid w:val="00D4550F"/>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953867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2012-06-21T19:21:00Z</dcterms:created>
  <dcterms:modified xsi:type="dcterms:W3CDTF">2012-06-21T19:21:00Z</dcterms:modified>
</cp:coreProperties>
</file>