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5A" w:rsidRDefault="009F005A" w:rsidP="00B148B6">
      <w:pPr>
        <w:rPr>
          <w:b/>
          <w:bCs/>
        </w:rPr>
      </w:pPr>
    </w:p>
    <w:p w:rsidR="00B148B6" w:rsidRPr="00B148B6" w:rsidRDefault="00B148B6" w:rsidP="00B148B6">
      <w:pPr>
        <w:rPr>
          <w:b/>
          <w:bCs/>
        </w:rPr>
      </w:pPr>
      <w:r w:rsidRPr="00B148B6">
        <w:rPr>
          <w:b/>
          <w:bCs/>
        </w:rPr>
        <w:t>Section 556.120  Gas Utility Commitments</w:t>
      </w:r>
    </w:p>
    <w:p w:rsidR="00B148B6" w:rsidRPr="00B148B6" w:rsidRDefault="00B148B6" w:rsidP="00B148B6">
      <w:pPr>
        <w:rPr>
          <w:bCs/>
        </w:rPr>
      </w:pPr>
    </w:p>
    <w:p w:rsidR="00B148B6" w:rsidRPr="00B148B6" w:rsidRDefault="00B148B6" w:rsidP="00B148B6">
      <w:pPr>
        <w:rPr>
          <w:bCs/>
        </w:rPr>
      </w:pPr>
      <w:r w:rsidRPr="00B148B6">
        <w:rPr>
          <w:bCs/>
          <w:i/>
        </w:rPr>
        <w:t xml:space="preserve">A natural gas utility that has in effect a </w:t>
      </w:r>
      <w:r w:rsidRPr="00B148B6">
        <w:rPr>
          <w:bCs/>
        </w:rPr>
        <w:t xml:space="preserve">QIP </w:t>
      </w:r>
      <w:r w:rsidRPr="00B148B6">
        <w:rPr>
          <w:bCs/>
          <w:i/>
        </w:rPr>
        <w:t xml:space="preserve">surcharge tariff </w:t>
      </w:r>
      <w:r w:rsidRPr="00B148B6">
        <w:rPr>
          <w:bCs/>
        </w:rPr>
        <w:t>shall</w:t>
      </w:r>
      <w:r w:rsidRPr="00B148B6">
        <w:rPr>
          <w:bCs/>
          <w:i/>
        </w:rPr>
        <w:t>:</w:t>
      </w:r>
    </w:p>
    <w:p w:rsidR="00B148B6" w:rsidRPr="00B148B6" w:rsidRDefault="00B148B6" w:rsidP="00B148B6">
      <w:pPr>
        <w:rPr>
          <w:bCs/>
          <w:i/>
        </w:rPr>
      </w:pPr>
    </w:p>
    <w:p w:rsidR="00B148B6" w:rsidRPr="00B148B6" w:rsidRDefault="00B148B6" w:rsidP="00B148B6">
      <w:pPr>
        <w:ind w:left="1440" w:hanging="720"/>
        <w:rPr>
          <w:bCs/>
        </w:rPr>
      </w:pPr>
      <w:r w:rsidRPr="00B148B6">
        <w:rPr>
          <w:bCs/>
        </w:rPr>
        <w:t>a)</w:t>
      </w:r>
      <w:r w:rsidRPr="00B148B6">
        <w:rPr>
          <w:bCs/>
        </w:rPr>
        <w:tab/>
      </w:r>
      <w:r w:rsidRPr="00B148B6">
        <w:rPr>
          <w:bCs/>
          <w:i/>
        </w:rPr>
        <w:t xml:space="preserve">Recognize that the General Assembly identifies improved public safety and reliability of natural gas facilities as the cornerstone upon which Section </w:t>
      </w:r>
      <w:r w:rsidRPr="00B148B6">
        <w:rPr>
          <w:bCs/>
        </w:rPr>
        <w:t xml:space="preserve">9-220.3 </w:t>
      </w:r>
      <w:r w:rsidR="00D97195">
        <w:rPr>
          <w:bCs/>
        </w:rPr>
        <w:t xml:space="preserve">of the Act </w:t>
      </w:r>
      <w:r w:rsidRPr="00B148B6">
        <w:rPr>
          <w:bCs/>
          <w:i/>
        </w:rPr>
        <w:t>is designed, and qualifying projects should be encouraged, selected, and prioritized based on these factors; and</w:t>
      </w:r>
      <w:r w:rsidRPr="00B148B6">
        <w:rPr>
          <w:bCs/>
        </w:rPr>
        <w:t xml:space="preserve"> [220 ILCS 5/9-220.3(d)(1)]</w:t>
      </w:r>
    </w:p>
    <w:p w:rsidR="00B148B6" w:rsidRPr="00B148B6" w:rsidRDefault="00B148B6" w:rsidP="00B148B6"/>
    <w:p w:rsidR="00B148B6" w:rsidRPr="00B148B6" w:rsidRDefault="00B148B6" w:rsidP="00B148B6">
      <w:pPr>
        <w:rPr>
          <w:bCs/>
          <w:i/>
        </w:rPr>
      </w:pPr>
      <w:r w:rsidRPr="00B148B6">
        <w:tab/>
        <w:t>b)</w:t>
      </w:r>
      <w:r w:rsidRPr="00B148B6">
        <w:tab/>
      </w:r>
      <w:r w:rsidRPr="00B148B6">
        <w:rPr>
          <w:bCs/>
          <w:i/>
        </w:rPr>
        <w:t>Provide information to the Commission as requested to demonstrate that</w:t>
      </w:r>
      <w:r w:rsidR="00D97195">
        <w:rPr>
          <w:bCs/>
          <w:i/>
        </w:rPr>
        <w:t xml:space="preserve">: </w:t>
      </w:r>
      <w:bookmarkStart w:id="0" w:name="_GoBack"/>
      <w:bookmarkEnd w:id="0"/>
    </w:p>
    <w:p w:rsidR="00B148B6" w:rsidRPr="00B148B6" w:rsidRDefault="00B148B6" w:rsidP="00B148B6">
      <w:pPr>
        <w:rPr>
          <w:bCs/>
          <w:i/>
        </w:rPr>
      </w:pPr>
    </w:p>
    <w:p w:rsidR="00B148B6" w:rsidRPr="00B148B6" w:rsidRDefault="00B148B6" w:rsidP="00B148B6">
      <w:pPr>
        <w:ind w:left="2160" w:hanging="720"/>
        <w:rPr>
          <w:bCs/>
          <w:i/>
        </w:rPr>
      </w:pPr>
      <w:r w:rsidRPr="00B148B6">
        <w:t>1)</w:t>
      </w:r>
      <w:r w:rsidRPr="00B148B6">
        <w:tab/>
      </w:r>
      <w:r w:rsidRPr="00B148B6">
        <w:rPr>
          <w:bCs/>
          <w:i/>
        </w:rPr>
        <w:t xml:space="preserve">The projects included in the </w:t>
      </w:r>
      <w:r w:rsidRPr="00B148B6">
        <w:rPr>
          <w:bCs/>
        </w:rPr>
        <w:t xml:space="preserve">QIP surcharge </w:t>
      </w:r>
      <w:r w:rsidRPr="00B148B6">
        <w:rPr>
          <w:bCs/>
          <w:i/>
        </w:rPr>
        <w:t>tariff are indeed qualifying projects</w:t>
      </w:r>
      <w:r w:rsidR="00D97195">
        <w:rPr>
          <w:bCs/>
          <w:i/>
        </w:rPr>
        <w:t>;</w:t>
      </w:r>
      <w:r w:rsidRPr="00B148B6">
        <w:rPr>
          <w:bCs/>
          <w:i/>
        </w:rPr>
        <w:t xml:space="preserve"> and </w:t>
      </w:r>
    </w:p>
    <w:p w:rsidR="00B148B6" w:rsidRPr="00B148B6" w:rsidRDefault="00B148B6" w:rsidP="00B148B6"/>
    <w:p w:rsidR="00B148B6" w:rsidRPr="00B148B6" w:rsidRDefault="00B148B6" w:rsidP="00B148B6">
      <w:pPr>
        <w:ind w:left="2160" w:hanging="720"/>
        <w:rPr>
          <w:bCs/>
        </w:rPr>
      </w:pPr>
      <w:r w:rsidRPr="00B148B6">
        <w:t>2)</w:t>
      </w:r>
      <w:r w:rsidRPr="00B148B6">
        <w:tab/>
      </w:r>
      <w:r w:rsidRPr="00B148B6">
        <w:rPr>
          <w:bCs/>
          <w:i/>
        </w:rPr>
        <w:t>The projects are selected and prioritized taking into account improved public safety and reliability</w:t>
      </w:r>
      <w:r w:rsidRPr="00B148B6">
        <w:rPr>
          <w:bCs/>
        </w:rPr>
        <w:t>. [220 ILCS 5/9-220.3(d)(2)]</w:t>
      </w:r>
    </w:p>
    <w:sectPr w:rsidR="00B148B6" w:rsidRPr="00B148B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8B6" w:rsidRDefault="00B148B6">
      <w:r>
        <w:separator/>
      </w:r>
    </w:p>
  </w:endnote>
  <w:endnote w:type="continuationSeparator" w:id="0">
    <w:p w:rsidR="00B148B6" w:rsidRDefault="00B1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8B6" w:rsidRDefault="00B148B6">
      <w:r>
        <w:separator/>
      </w:r>
    </w:p>
  </w:footnote>
  <w:footnote w:type="continuationSeparator" w:id="0">
    <w:p w:rsidR="00B148B6" w:rsidRDefault="00B14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B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9D5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005A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8B6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195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E61635-2702-4D91-A35E-4C6C9BE5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4</cp:revision>
  <dcterms:created xsi:type="dcterms:W3CDTF">2013-08-06T17:18:00Z</dcterms:created>
  <dcterms:modified xsi:type="dcterms:W3CDTF">2013-12-09T22:30:00Z</dcterms:modified>
</cp:coreProperties>
</file>