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56" w:rsidRDefault="00E04A56" w:rsidP="00DC7214">
      <w:pPr>
        <w:rPr>
          <w:b/>
        </w:rPr>
      </w:pPr>
    </w:p>
    <w:p w:rsidR="000174EB" w:rsidRDefault="00E04A56" w:rsidP="00DC7214">
      <w:r>
        <w:rPr>
          <w:b/>
        </w:rPr>
        <w:t>Section 596.50  Inspection Information Posted on Commission Website</w:t>
      </w:r>
    </w:p>
    <w:p w:rsidR="00E04A56" w:rsidRDefault="00E04A56" w:rsidP="00DC7214"/>
    <w:p w:rsidR="00E04A56" w:rsidRPr="00E04A56" w:rsidRDefault="00E04A56" w:rsidP="00DC7214">
      <w:r>
        <w:t>In all cases other than those addressed in Section 596.40, any affected person shall be given 14 days to review all inspection information attributed to the person, prepared based on information provided by the person, or otherwise gathered from the person prior to it being posted to the Commission's website for review, or otherwise be</w:t>
      </w:r>
      <w:r w:rsidR="003C4332">
        <w:t>ing</w:t>
      </w:r>
      <w:bookmarkStart w:id="0" w:name="_GoBack"/>
      <w:bookmarkEnd w:id="0"/>
      <w:r>
        <w:t xml:space="preserve"> made available to the public.</w:t>
      </w:r>
    </w:p>
    <w:sectPr w:rsidR="00E04A56" w:rsidRPr="00E04A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01" w:rsidRDefault="00165B01">
      <w:r>
        <w:separator/>
      </w:r>
    </w:p>
  </w:endnote>
  <w:endnote w:type="continuationSeparator" w:id="0">
    <w:p w:rsidR="00165B01" w:rsidRDefault="0016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01" w:rsidRDefault="00165B01">
      <w:r>
        <w:separator/>
      </w:r>
    </w:p>
  </w:footnote>
  <w:footnote w:type="continuationSeparator" w:id="0">
    <w:p w:rsidR="00165B01" w:rsidRDefault="0016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0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B01"/>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33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4A56"/>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376</Characters>
  <Application>Microsoft Office Word</Application>
  <DocSecurity>0</DocSecurity>
  <Lines>3</Lines>
  <Paragraphs>1</Paragraphs>
  <ScaleCrop>false</ScaleCrop>
  <Company>Illinois General Assembly</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3</cp:revision>
  <dcterms:created xsi:type="dcterms:W3CDTF">2012-07-23T15:05:00Z</dcterms:created>
  <dcterms:modified xsi:type="dcterms:W3CDTF">2012-08-08T14:29:00Z</dcterms:modified>
</cp:coreProperties>
</file>