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A4" w:rsidRDefault="00044DA4" w:rsidP="00044D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DA4" w:rsidRDefault="00044DA4" w:rsidP="00044D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605.320  Retirement Unit Account 320 Water Treatment Equipment</w:t>
      </w:r>
      <w:r>
        <w:t xml:space="preserve"> </w:t>
      </w:r>
    </w:p>
    <w:p w:rsidR="00044DA4" w:rsidRDefault="00044DA4" w:rsidP="00044DA4">
      <w:pPr>
        <w:widowControl w:val="0"/>
        <w:autoSpaceDE w:val="0"/>
        <w:autoSpaceDN w:val="0"/>
        <w:adjustRightInd w:val="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Aerators (except when located at reservoir)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1440" w:hanging="720"/>
      </w:pPr>
    </w:p>
    <w:p w:rsidR="00044DA4" w:rsidRDefault="00044DA4" w:rsidP="00BF7D83">
      <w:pPr>
        <w:widowControl w:val="0"/>
        <w:autoSpaceDE w:val="0"/>
        <w:autoSpaceDN w:val="0"/>
        <w:adjustRightInd w:val="0"/>
        <w:ind w:left="2394" w:hanging="234"/>
      </w:pPr>
      <w:r>
        <w:t xml:space="preserve">Air compressor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2394" w:hanging="234"/>
      </w:pPr>
      <w:r>
        <w:t xml:space="preserve">Basin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2394" w:hanging="234"/>
      </w:pPr>
      <w:r>
        <w:t xml:space="preserve">Pipe, run of any class, 2 inches or over in size, between two or more units of property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2394" w:hanging="234"/>
      </w:pPr>
      <w:r>
        <w:t xml:space="preserve">Spray nozzle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2394" w:hanging="234"/>
      </w:pPr>
      <w:r>
        <w:t xml:space="preserve">Substructure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288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Chemical Treating plant </w:t>
      </w:r>
    </w:p>
    <w:p w:rsidR="00CB6AB0" w:rsidRDefault="00CB6AB0" w:rsidP="00044DA4">
      <w:pPr>
        <w:widowControl w:val="0"/>
        <w:autoSpaceDE w:val="0"/>
        <w:autoSpaceDN w:val="0"/>
        <w:adjustRightInd w:val="0"/>
        <w:ind w:left="144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Items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2160" w:hanging="720"/>
      </w:pP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Agitating equipment complete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Ammonia machine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Basin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Carbonating equipment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Chemical manufacturing plant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Chemical conveying or handling equipment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Chemical pump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Chlorine machine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Coke, complete replacement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Dry feed machine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Dry storage bin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Electrolytic cell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Foundation, independent of structure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Gravity feed or pump feed apparatus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Motor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Piping, run of any class, 2 inches over in size, between two or more units of property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Rate controller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Sludge pump or other sludge equipment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Softening equipment not provided for elsewhere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Solution feed equipment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Solution tank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Switchboard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23" w:hanging="261"/>
      </w:pPr>
      <w:r>
        <w:t xml:space="preserve">Weighing equipment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288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applicable item not specifically listed in subsection (b)(1). </w:t>
      </w:r>
    </w:p>
    <w:p w:rsidR="00CB6AB0" w:rsidRDefault="00CB6AB0" w:rsidP="00044DA4">
      <w:pPr>
        <w:widowControl w:val="0"/>
        <w:autoSpaceDE w:val="0"/>
        <w:autoSpaceDN w:val="0"/>
        <w:adjustRightInd w:val="0"/>
        <w:ind w:left="216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Clear Water Basin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1440" w:hanging="720"/>
      </w:pPr>
    </w:p>
    <w:p w:rsidR="00044DA4" w:rsidRDefault="00044DA4" w:rsidP="00BF7D83">
      <w:pPr>
        <w:widowControl w:val="0"/>
        <w:autoSpaceDE w:val="0"/>
        <w:autoSpaceDN w:val="0"/>
        <w:adjustRightInd w:val="0"/>
        <w:ind w:left="2394" w:hanging="234"/>
      </w:pPr>
      <w:r>
        <w:t xml:space="preserve">Basin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2394" w:hanging="234"/>
      </w:pPr>
      <w:r>
        <w:t xml:space="preserve">Piping, run of any class, 2 inches or over in size, between two or more </w:t>
      </w:r>
      <w:r w:rsidR="00BF7D83">
        <w:t>u</w:t>
      </w:r>
      <w:r>
        <w:t xml:space="preserve">nits of property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2394" w:hanging="234"/>
      </w:pPr>
      <w:r>
        <w:t xml:space="preserve">Roof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2394" w:hanging="234"/>
      </w:pPr>
      <w:r>
        <w:t xml:space="preserve">Substructure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2394" w:hanging="234"/>
      </w:pPr>
      <w:r>
        <w:t xml:space="preserve">Valve </w:t>
      </w:r>
    </w:p>
    <w:p w:rsidR="00BF7D83" w:rsidRDefault="00BF7D83" w:rsidP="00BF7D83">
      <w:pPr>
        <w:widowControl w:val="0"/>
        <w:autoSpaceDE w:val="0"/>
        <w:autoSpaceDN w:val="0"/>
        <w:adjustRightInd w:val="0"/>
        <w:ind w:left="2394" w:hanging="234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Filter Plant </w:t>
      </w:r>
    </w:p>
    <w:p w:rsidR="00CB6AB0" w:rsidRDefault="00CB6AB0" w:rsidP="00044DA4">
      <w:pPr>
        <w:widowControl w:val="0"/>
        <w:autoSpaceDE w:val="0"/>
        <w:autoSpaceDN w:val="0"/>
        <w:adjustRightInd w:val="0"/>
        <w:ind w:left="144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Items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2160" w:hanging="720"/>
      </w:pP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Air blower and compressor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Filter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Piping, run of any class 2 inches or over in size, between two or more units of property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Rate controller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Sand and gravel, complete replacement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Substructure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proofErr w:type="spellStart"/>
      <w:r>
        <w:t>Underdrain</w:t>
      </w:r>
      <w:proofErr w:type="spellEnd"/>
      <w:r>
        <w:t xml:space="preserve"> system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Valve control system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Valve operating mechanism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Wash trough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Wash water tank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288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applicable unit not specifically listed in subsection (d)(1). </w:t>
      </w:r>
    </w:p>
    <w:p w:rsidR="00CB6AB0" w:rsidRDefault="00CB6AB0" w:rsidP="00044DA4">
      <w:pPr>
        <w:widowControl w:val="0"/>
        <w:autoSpaceDE w:val="0"/>
        <w:autoSpaceDN w:val="0"/>
        <w:adjustRightInd w:val="0"/>
        <w:ind w:left="216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Mixing Tanks </w:t>
      </w:r>
    </w:p>
    <w:p w:rsidR="00CB6AB0" w:rsidRDefault="00CB6AB0" w:rsidP="00044DA4">
      <w:pPr>
        <w:widowControl w:val="0"/>
        <w:autoSpaceDE w:val="0"/>
        <w:autoSpaceDN w:val="0"/>
        <w:adjustRightInd w:val="0"/>
        <w:ind w:left="144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Items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2160" w:hanging="720"/>
      </w:pP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Chemical conveying or handling equipment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Piping, run of any class, 2 inches or more in size, between two or more units of property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Tank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288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applicable unit not specifically listed in subsection (e)(1). </w:t>
      </w:r>
    </w:p>
    <w:p w:rsidR="00CB6AB0" w:rsidRDefault="00CB6AB0" w:rsidP="00044DA4">
      <w:pPr>
        <w:widowControl w:val="0"/>
        <w:autoSpaceDE w:val="0"/>
        <w:autoSpaceDN w:val="0"/>
        <w:adjustRightInd w:val="0"/>
        <w:ind w:left="216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Sedimentation or Coagulation Basin </w:t>
      </w:r>
    </w:p>
    <w:p w:rsidR="00CB6AB0" w:rsidRDefault="00CB6AB0" w:rsidP="00044DA4">
      <w:pPr>
        <w:widowControl w:val="0"/>
        <w:autoSpaceDE w:val="0"/>
        <w:autoSpaceDN w:val="0"/>
        <w:adjustRightInd w:val="0"/>
        <w:ind w:left="144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Items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2160" w:hanging="720"/>
      </w:pP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Basin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Baffle or weir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Coagulant storage tank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Feeder equipment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Industrial railroad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Orifice device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Piping, run of any class, 2 inches or more in size, between two or more units of property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Screen or hoist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Sludge removal apparatus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288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applicable unit not specifically listed in subsection (f)(1). </w:t>
      </w:r>
    </w:p>
    <w:p w:rsidR="00CB6AB0" w:rsidRDefault="00CB6AB0" w:rsidP="00044DA4">
      <w:pPr>
        <w:widowControl w:val="0"/>
        <w:autoSpaceDE w:val="0"/>
        <w:autoSpaceDN w:val="0"/>
        <w:adjustRightInd w:val="0"/>
        <w:ind w:left="216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Softening Plant </w:t>
      </w:r>
    </w:p>
    <w:p w:rsidR="00CB6AB0" w:rsidRDefault="00CB6AB0" w:rsidP="00044DA4">
      <w:pPr>
        <w:widowControl w:val="0"/>
        <w:autoSpaceDE w:val="0"/>
        <w:autoSpaceDN w:val="0"/>
        <w:adjustRightInd w:val="0"/>
        <w:ind w:left="144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Items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2160" w:hanging="720"/>
      </w:pP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Carbonating chamber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Chemical conveying or handling equipment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Clear water basin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Carbon dioxide gas generator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Carbon dioxide compressor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Gravel, complete replacement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Meter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Mixing tank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Piping, run of any class, 2 inches or more in size, between two or more units of property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Salt solution or brine tank and appurtenances </w:t>
      </w:r>
    </w:p>
    <w:p w:rsidR="00044DA4" w:rsidRDefault="00BF7D83" w:rsidP="00BF7D83">
      <w:pPr>
        <w:widowControl w:val="0"/>
        <w:autoSpaceDE w:val="0"/>
        <w:autoSpaceDN w:val="0"/>
        <w:adjustRightInd w:val="0"/>
        <w:ind w:left="3135" w:hanging="228"/>
      </w:pPr>
      <w:r>
        <w:t>S</w:t>
      </w:r>
      <w:r w:rsidR="00044DA4">
        <w:t xml:space="preserve">alt solution pump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Salt storage bin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Sedimentation or coagulation basin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Substructure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Tank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proofErr w:type="spellStart"/>
      <w:r>
        <w:t>Underdrain</w:t>
      </w:r>
      <w:proofErr w:type="spellEnd"/>
      <w:r>
        <w:t xml:space="preserve"> system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Wash water controller </w:t>
      </w:r>
    </w:p>
    <w:p w:rsidR="00044DA4" w:rsidRDefault="00044DA4" w:rsidP="00BF7D83">
      <w:pPr>
        <w:widowControl w:val="0"/>
        <w:autoSpaceDE w:val="0"/>
        <w:autoSpaceDN w:val="0"/>
        <w:adjustRightInd w:val="0"/>
        <w:ind w:left="3135" w:hanging="228"/>
      </w:pPr>
      <w:r>
        <w:t xml:space="preserve">Zeolite, complete replacement </w:t>
      </w:r>
    </w:p>
    <w:p w:rsidR="00BF7D83" w:rsidRDefault="00BF7D83" w:rsidP="00044DA4">
      <w:pPr>
        <w:widowControl w:val="0"/>
        <w:autoSpaceDE w:val="0"/>
        <w:autoSpaceDN w:val="0"/>
        <w:adjustRightInd w:val="0"/>
        <w:ind w:left="288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applicable unit not specifically listed in subsection (g)(1). </w:t>
      </w:r>
    </w:p>
    <w:p w:rsidR="00CB6AB0" w:rsidRDefault="00CB6AB0" w:rsidP="00044DA4">
      <w:pPr>
        <w:widowControl w:val="0"/>
        <w:autoSpaceDE w:val="0"/>
        <w:autoSpaceDN w:val="0"/>
        <w:adjustRightInd w:val="0"/>
        <w:ind w:left="2160" w:hanging="720"/>
      </w:pPr>
    </w:p>
    <w:p w:rsidR="00044DA4" w:rsidRDefault="00044DA4" w:rsidP="00044DA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Wherever appropriate, the "piping" costs of additions and retirements shall include all costs for pipes, valves, fittings, specials, covering, hangers, supports, etc., pertaining to the run or header in question. </w:t>
      </w:r>
    </w:p>
    <w:sectPr w:rsidR="00044DA4" w:rsidSect="00044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DA4"/>
    <w:rsid w:val="00044DA4"/>
    <w:rsid w:val="005C3366"/>
    <w:rsid w:val="007A193D"/>
    <w:rsid w:val="00821953"/>
    <w:rsid w:val="00BF7D83"/>
    <w:rsid w:val="00CB6AB0"/>
    <w:rsid w:val="00F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