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37E" w:rsidRDefault="00A2037E" w:rsidP="00A2037E">
      <w:pPr>
        <w:widowControl w:val="0"/>
        <w:autoSpaceDE w:val="0"/>
        <w:autoSpaceDN w:val="0"/>
        <w:adjustRightInd w:val="0"/>
      </w:pPr>
      <w:bookmarkStart w:id="0" w:name="_GoBack"/>
      <w:bookmarkEnd w:id="0"/>
    </w:p>
    <w:p w:rsidR="00A2037E" w:rsidRDefault="00A2037E" w:rsidP="00A2037E">
      <w:pPr>
        <w:widowControl w:val="0"/>
        <w:autoSpaceDE w:val="0"/>
        <w:autoSpaceDN w:val="0"/>
        <w:adjustRightInd w:val="0"/>
      </w:pPr>
      <w:r>
        <w:rPr>
          <w:b/>
          <w:bCs/>
        </w:rPr>
        <w:t>Section 615.60  Destruction of Records</w:t>
      </w:r>
      <w:r>
        <w:t xml:space="preserve"> </w:t>
      </w:r>
    </w:p>
    <w:p w:rsidR="00A2037E" w:rsidRDefault="00A2037E" w:rsidP="00A2037E">
      <w:pPr>
        <w:widowControl w:val="0"/>
        <w:autoSpaceDE w:val="0"/>
        <w:autoSpaceDN w:val="0"/>
        <w:adjustRightInd w:val="0"/>
      </w:pPr>
    </w:p>
    <w:p w:rsidR="00A2037E" w:rsidRDefault="00A2037E" w:rsidP="00A2037E">
      <w:pPr>
        <w:widowControl w:val="0"/>
        <w:autoSpaceDE w:val="0"/>
        <w:autoSpaceDN w:val="0"/>
        <w:adjustRightInd w:val="0"/>
      </w:pPr>
      <w:r>
        <w:t xml:space="preserve">The destruction of the records permitted to be destroyed under the provisions of this Part may be performed in any manner elected by the public utility concerned.  Precautions should be taken, however, to macerate or otherwise destroy the legibility of records, the content of which is forbidden by law to be divulged to unauthorized persons. </w:t>
      </w:r>
    </w:p>
    <w:sectPr w:rsidR="00A2037E" w:rsidSect="00A203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037E"/>
    <w:rsid w:val="005407C2"/>
    <w:rsid w:val="005C3366"/>
    <w:rsid w:val="006972BC"/>
    <w:rsid w:val="00A2037E"/>
    <w:rsid w:val="00E6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615</vt:lpstr>
    </vt:vector>
  </TitlesOfParts>
  <Company>State of Illinois</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615</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