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4E" w:rsidRDefault="00EC614E" w:rsidP="00EC61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14E" w:rsidRDefault="00EC614E" w:rsidP="00EC61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650.363  Retirement Unit Account 363 Service to Customers</w:t>
      </w:r>
      <w:r>
        <w:t xml:space="preserve"> </w:t>
      </w:r>
    </w:p>
    <w:p w:rsidR="00EC614E" w:rsidRDefault="00EC614E" w:rsidP="00EC614E">
      <w:pPr>
        <w:widowControl w:val="0"/>
        <w:autoSpaceDE w:val="0"/>
        <w:autoSpaceDN w:val="0"/>
        <w:adjustRightInd w:val="0"/>
      </w:pPr>
    </w:p>
    <w:p w:rsidR="00EC614E" w:rsidRDefault="00EC614E" w:rsidP="00EC614E">
      <w:pPr>
        <w:widowControl w:val="0"/>
        <w:autoSpaceDE w:val="0"/>
        <w:autoSpaceDN w:val="0"/>
        <w:adjustRightInd w:val="0"/>
      </w:pPr>
      <w:r>
        <w:t xml:space="preserve">Items </w:t>
      </w:r>
    </w:p>
    <w:p w:rsidR="00B94BA5" w:rsidRDefault="00B94BA5" w:rsidP="00EC614E">
      <w:pPr>
        <w:widowControl w:val="0"/>
        <w:autoSpaceDE w:val="0"/>
        <w:autoSpaceDN w:val="0"/>
        <w:adjustRightInd w:val="0"/>
      </w:pP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Initial disturbance of pavement </w:t>
      </w: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Jointing and jointing material </w:t>
      </w: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Manhole or clean-out </w:t>
      </w: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Municipal inspection and permits </w:t>
      </w: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Protection of street openings </w:t>
      </w:r>
    </w:p>
    <w:p w:rsidR="00EC614E" w:rsidRDefault="00EC614E" w:rsidP="00B94BA5">
      <w:pPr>
        <w:widowControl w:val="0"/>
        <w:autoSpaceDE w:val="0"/>
        <w:autoSpaceDN w:val="0"/>
        <w:adjustRightInd w:val="0"/>
        <w:ind w:left="741"/>
      </w:pPr>
      <w:r>
        <w:t xml:space="preserve">Service connection wye </w:t>
      </w:r>
    </w:p>
    <w:sectPr w:rsidR="00EC614E" w:rsidSect="00EC6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14E"/>
    <w:rsid w:val="005C3366"/>
    <w:rsid w:val="007F5694"/>
    <w:rsid w:val="008E47D9"/>
    <w:rsid w:val="00B94BA5"/>
    <w:rsid w:val="00E266E8"/>
    <w:rsid w:val="00E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