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67" w:rsidRDefault="00270A67" w:rsidP="00270A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A67" w:rsidRDefault="00270A67" w:rsidP="00270A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712.235  Analysis of Tax Records</w:t>
      </w:r>
      <w:r>
        <w:t xml:space="preserve"> </w:t>
      </w:r>
    </w:p>
    <w:p w:rsidR="00270A67" w:rsidRDefault="00270A67" w:rsidP="00270A67">
      <w:pPr>
        <w:widowControl w:val="0"/>
        <w:autoSpaceDE w:val="0"/>
        <w:autoSpaceDN w:val="0"/>
        <w:adjustRightInd w:val="0"/>
      </w:pPr>
    </w:p>
    <w:p w:rsidR="00270A67" w:rsidRDefault="00270A67" w:rsidP="00270A67">
      <w:pPr>
        <w:widowControl w:val="0"/>
        <w:autoSpaceDE w:val="0"/>
        <w:autoSpaceDN w:val="0"/>
        <w:adjustRightInd w:val="0"/>
      </w:pPr>
      <w:r>
        <w:t xml:space="preserve">The tax records of the local exchange carrier are analyzed to apportion Account </w:t>
      </w:r>
      <w:r w:rsidR="007829F8">
        <w:t>7200</w:t>
      </w:r>
      <w:r>
        <w:t xml:space="preserve"> Operating </w:t>
      </w:r>
      <w:r w:rsidR="007A4C60">
        <w:t xml:space="preserve">Taxes </w:t>
      </w:r>
      <w:r>
        <w:t xml:space="preserve">into the defined cost pools.  The cost pools are defined by major asset category in a manner </w:t>
      </w:r>
      <w:r w:rsidR="007A4C60">
        <w:t>that</w:t>
      </w:r>
      <w:r>
        <w:t xml:space="preserve"> reflects how investment credits are generated. </w:t>
      </w:r>
    </w:p>
    <w:p w:rsidR="007A4C60" w:rsidRDefault="007A4C60">
      <w:pPr>
        <w:pStyle w:val="JCARSourceNote"/>
        <w:ind w:firstLine="720"/>
      </w:pPr>
    </w:p>
    <w:p w:rsidR="007A4C60" w:rsidRPr="00D55B37" w:rsidRDefault="007A4C6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FB19A1">
        <w:t>12489</w:t>
      </w:r>
      <w:r w:rsidRPr="00D55B37">
        <w:t xml:space="preserve">, effective </w:t>
      </w:r>
      <w:r w:rsidR="00FB19A1">
        <w:t>August 1, 2003</w:t>
      </w:r>
      <w:r w:rsidRPr="00D55B37">
        <w:t>)</w:t>
      </w:r>
    </w:p>
    <w:sectPr w:rsidR="007A4C60" w:rsidRPr="00D55B37" w:rsidSect="00270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A67"/>
    <w:rsid w:val="001E2381"/>
    <w:rsid w:val="00270A67"/>
    <w:rsid w:val="002F219C"/>
    <w:rsid w:val="00300D02"/>
    <w:rsid w:val="005C3366"/>
    <w:rsid w:val="007829F8"/>
    <w:rsid w:val="007A4C60"/>
    <w:rsid w:val="00834911"/>
    <w:rsid w:val="00C234A4"/>
    <w:rsid w:val="00C6350F"/>
    <w:rsid w:val="00D57E23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