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C1" w:rsidRPr="00AC515A" w:rsidRDefault="00081AC1" w:rsidP="00AC515A"/>
    <w:p w:rsidR="00EB21E3" w:rsidRDefault="00EB21E3" w:rsidP="00E704F0">
      <w:pPr>
        <w:rPr>
          <w:b/>
        </w:rPr>
      </w:pPr>
      <w:r w:rsidRPr="00E704F0">
        <w:rPr>
          <w:b/>
        </w:rPr>
        <w:t>Section 725.300  Management Systems</w:t>
      </w:r>
      <w:r w:rsidR="00D4565E">
        <w:rPr>
          <w:b/>
        </w:rPr>
        <w:t xml:space="preserve"> (Repealed)</w:t>
      </w:r>
    </w:p>
    <w:p w:rsidR="00D4565E" w:rsidRDefault="00D4565E" w:rsidP="00E704F0"/>
    <w:p w:rsidR="00D4565E" w:rsidRDefault="00267DDD" w:rsidP="00D4565E">
      <w:pPr>
        <w:ind w:left="720"/>
      </w:pPr>
      <w:r>
        <w:t xml:space="preserve">(Source:  Repealed at 40 Ill. Reg. </w:t>
      </w:r>
      <w:r w:rsidR="00D3514D">
        <w:t>8170</w:t>
      </w:r>
      <w:r>
        <w:t xml:space="preserve">, effective </w:t>
      </w:r>
      <w:bookmarkStart w:id="0" w:name="_GoBack"/>
      <w:r w:rsidR="00D3514D">
        <w:t>May 25, 2016</w:t>
      </w:r>
      <w:bookmarkEnd w:id="0"/>
      <w:r>
        <w:t>)</w:t>
      </w:r>
    </w:p>
    <w:sectPr w:rsidR="00D456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E3" w:rsidRDefault="00EB21E3">
      <w:r>
        <w:separator/>
      </w:r>
    </w:p>
  </w:endnote>
  <w:endnote w:type="continuationSeparator" w:id="0">
    <w:p w:rsidR="00EB21E3" w:rsidRDefault="00E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E3" w:rsidRDefault="00EB21E3">
      <w:r>
        <w:separator/>
      </w:r>
    </w:p>
  </w:footnote>
  <w:footnote w:type="continuationSeparator" w:id="0">
    <w:p w:rsidR="00EB21E3" w:rsidRDefault="00EB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1AC1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67DDD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B6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74D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AA0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15A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908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14D"/>
    <w:rsid w:val="00D453EE"/>
    <w:rsid w:val="00D4565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4F0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1E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75F962-64B5-4325-A0C3-FC921D7F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