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5F" w:rsidRDefault="0033455F" w:rsidP="0033455F">
      <w:pPr>
        <w:widowControl w:val="0"/>
        <w:autoSpaceDE w:val="0"/>
        <w:autoSpaceDN w:val="0"/>
        <w:adjustRightInd w:val="0"/>
      </w:pPr>
      <w:bookmarkStart w:id="0" w:name="_GoBack"/>
      <w:bookmarkEnd w:id="0"/>
    </w:p>
    <w:p w:rsidR="0033455F" w:rsidRDefault="0033455F" w:rsidP="0033455F">
      <w:pPr>
        <w:widowControl w:val="0"/>
        <w:autoSpaceDE w:val="0"/>
        <w:autoSpaceDN w:val="0"/>
        <w:adjustRightInd w:val="0"/>
      </w:pPr>
      <w:r>
        <w:rPr>
          <w:b/>
          <w:bCs/>
        </w:rPr>
        <w:t>Section 726.205  Business Compliance</w:t>
      </w:r>
      <w:r>
        <w:t xml:space="preserve"> </w:t>
      </w:r>
    </w:p>
    <w:p w:rsidR="0033455F" w:rsidRDefault="0033455F" w:rsidP="0033455F">
      <w:pPr>
        <w:widowControl w:val="0"/>
        <w:autoSpaceDE w:val="0"/>
        <w:autoSpaceDN w:val="0"/>
        <w:adjustRightInd w:val="0"/>
      </w:pPr>
    </w:p>
    <w:p w:rsidR="0033455F" w:rsidRDefault="0033455F" w:rsidP="0033455F">
      <w:pPr>
        <w:widowControl w:val="0"/>
        <w:autoSpaceDE w:val="0"/>
        <w:autoSpaceDN w:val="0"/>
        <w:adjustRightInd w:val="0"/>
        <w:ind w:left="1440" w:hanging="720"/>
      </w:pPr>
      <w:r>
        <w:t>a)</w:t>
      </w:r>
      <w:r>
        <w:tab/>
      </w:r>
      <w:r>
        <w:rPr>
          <w:i/>
          <w:iCs/>
        </w:rPr>
        <w:t>After June 30, 2000, or within 18 months after Enhanced 9-1-1 is made available, any entity that installs or operates a private business switch service and provides telecommunications facilities or services to businesses shall assure that such a system</w:t>
      </w:r>
      <w:r>
        <w:t xml:space="preserve"> in a business </w:t>
      </w:r>
      <w:r>
        <w:rPr>
          <w:i/>
          <w:iCs/>
        </w:rPr>
        <w:t>is connected to the public switched network in a manner so that calls to 9-1-1 result in automatic number identification (ANI) and automatic location identification (ALI)</w:t>
      </w:r>
      <w:r>
        <w:t xml:space="preserve">. </w:t>
      </w:r>
    </w:p>
    <w:p w:rsidR="00D11954" w:rsidRDefault="00D11954" w:rsidP="0033455F">
      <w:pPr>
        <w:widowControl w:val="0"/>
        <w:autoSpaceDE w:val="0"/>
        <w:autoSpaceDN w:val="0"/>
        <w:adjustRightInd w:val="0"/>
        <w:ind w:left="2160" w:hanging="720"/>
      </w:pPr>
    </w:p>
    <w:p w:rsidR="0033455F" w:rsidRDefault="0033455F" w:rsidP="0033455F">
      <w:pPr>
        <w:widowControl w:val="0"/>
        <w:autoSpaceDE w:val="0"/>
        <w:autoSpaceDN w:val="0"/>
        <w:adjustRightInd w:val="0"/>
        <w:ind w:left="2160" w:hanging="720"/>
      </w:pPr>
      <w:r>
        <w:t>1)</w:t>
      </w:r>
      <w:r>
        <w:tab/>
        <w:t xml:space="preserve">ANI shall be provided based on the following criteria, which are minimum standards: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A)</w:t>
      </w:r>
      <w:r>
        <w:tab/>
        <w:t xml:space="preserve">For buildings having their own street address and containing workspace of 40,000 square feet or less, one ANI shall be transmitted to the 9-1-1 system;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B)</w:t>
      </w:r>
      <w:r>
        <w:tab/>
        <w:t xml:space="preserve">For buildings having their own street address and containing workspace of more than 40,000 square feet, one ANI per 40,000 square feet of workspace shall be transmitted to the 9-1-1 system;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C)</w:t>
      </w:r>
      <w:r>
        <w:tab/>
        <w:t xml:space="preserve">For private business switch operators/owners providing service in multi-floor buildings and sharing space with other non-related entities, a distinct ANI for each entity shall be transmitted to the appropriate 9-1-1 system per 40,000 square feet of workspace; and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D)</w:t>
      </w:r>
      <w:r>
        <w:tab/>
        <w:t xml:space="preserve">For private business switch operators/owners providing service in multi-building locations and sharing space with other non-related entities, a distinct ANI for each entity shall be transmitted to the appropriate 9-1-1 system. </w:t>
      </w:r>
    </w:p>
    <w:p w:rsidR="00D11954" w:rsidRDefault="00D11954" w:rsidP="0033455F">
      <w:pPr>
        <w:widowControl w:val="0"/>
        <w:autoSpaceDE w:val="0"/>
        <w:autoSpaceDN w:val="0"/>
        <w:adjustRightInd w:val="0"/>
        <w:ind w:left="2160" w:hanging="720"/>
      </w:pPr>
    </w:p>
    <w:p w:rsidR="0033455F" w:rsidRDefault="0033455F" w:rsidP="0033455F">
      <w:pPr>
        <w:widowControl w:val="0"/>
        <w:autoSpaceDE w:val="0"/>
        <w:autoSpaceDN w:val="0"/>
        <w:adjustRightInd w:val="0"/>
        <w:ind w:left="2160" w:hanging="720"/>
      </w:pPr>
      <w:r>
        <w:t>2)</w:t>
      </w:r>
      <w:r>
        <w:tab/>
        <w:t xml:space="preserve">The ALI information shall follow the database format defined by the National Emergency Number Association Recommended Formats for Data Exchange Version 1 or 2.1, "NENA Recommended Formats &amp; Protocols For Data Exchange" (May 1999, published by the National Emergency Number Association, 4789 </w:t>
      </w:r>
      <w:proofErr w:type="spellStart"/>
      <w:r>
        <w:t>Papermill</w:t>
      </w:r>
      <w:proofErr w:type="spellEnd"/>
      <w:r>
        <w:t xml:space="preserve"> Road, Coshocton OH 43812). This incorporation does not include any later amendments or editions. ALI requirements are based on the following criteria when a 9-1-1 call is placed: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A)</w:t>
      </w:r>
      <w:r>
        <w:tab/>
      </w:r>
      <w:r>
        <w:rPr>
          <w:i/>
          <w:iCs/>
        </w:rPr>
        <w:t>For buildings having their own street address and containing workspace of 40,000 square feet or less,</w:t>
      </w:r>
      <w:r>
        <w:t xml:space="preserve"> one ALI shall be transmitted to the 9-1-1 system and will </w:t>
      </w:r>
      <w:r>
        <w:rPr>
          <w:i/>
          <w:iCs/>
        </w:rPr>
        <w:t>include the building's street address.</w:t>
      </w:r>
      <w:r>
        <w:t xml:space="preserve">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B)</w:t>
      </w:r>
      <w:r>
        <w:tab/>
      </w:r>
      <w:r>
        <w:rPr>
          <w:i/>
          <w:iCs/>
        </w:rPr>
        <w:t>For buildings having their own street address and containing workspace of more than 40,000 square feet, location identification shall include the building's street address (ALI) and one DLI per 40,000 square feet of workspace</w:t>
      </w:r>
      <w:r>
        <w:t xml:space="preserve">.  ALI and DLI information shall be transmitted to the 9-1-1 system. The DLI shall, as accurately as possible, specify the location from which the 9-1-1 call is being placed. For example, if the area contains multiple floors, the DLI shall specify all floor numbers included in the 40,000 square feet of workspace. The DLI must be able to identify the entire 40,000 square feet of workspace.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C)</w:t>
      </w:r>
      <w:r>
        <w:tab/>
        <w:t xml:space="preserve">For private business switch operators/providers providing service in multi-floor buildings and sharing space with other non-related entities, a DLI for each entity shall be transmitted to the appropriate 9-1-1 system.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D)</w:t>
      </w:r>
      <w:r>
        <w:tab/>
        <w:t xml:space="preserve">For private business switch operators/providers providing service in multi-building locations and sharing space with other non-related entities, a DLI for each entity shall be transmitted to the appropriate 9-1-1 system.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E)</w:t>
      </w:r>
      <w:r>
        <w:tab/>
      </w:r>
      <w:r>
        <w:rPr>
          <w:i/>
          <w:iCs/>
        </w:rPr>
        <w:t>Separate buildings containing workspace of 40,000 square feet or less having a common public street address shall have a DLI for each building in addition to the street address.</w:t>
      </w:r>
      <w:r>
        <w:t xml:space="preserve"> [50 ILCS 750/15.6(a)] </w:t>
      </w:r>
    </w:p>
    <w:p w:rsidR="00D11954" w:rsidRDefault="00D11954" w:rsidP="0033455F">
      <w:pPr>
        <w:widowControl w:val="0"/>
        <w:autoSpaceDE w:val="0"/>
        <w:autoSpaceDN w:val="0"/>
        <w:adjustRightInd w:val="0"/>
        <w:ind w:left="2160" w:hanging="720"/>
      </w:pPr>
    </w:p>
    <w:p w:rsidR="0033455F" w:rsidRDefault="0033455F" w:rsidP="0033455F">
      <w:pPr>
        <w:widowControl w:val="0"/>
        <w:autoSpaceDE w:val="0"/>
        <w:autoSpaceDN w:val="0"/>
        <w:adjustRightInd w:val="0"/>
        <w:ind w:left="2160" w:hanging="720"/>
      </w:pPr>
      <w:r>
        <w:t>3)</w:t>
      </w:r>
      <w:r>
        <w:tab/>
        <w:t xml:space="preserve">In cases where clarification is needed, the business switch owner/operator shall work with 9-1-1 system management and the database provider to implement a usable DLI. </w:t>
      </w:r>
    </w:p>
    <w:p w:rsidR="00D11954" w:rsidRDefault="00D11954" w:rsidP="0033455F">
      <w:pPr>
        <w:widowControl w:val="0"/>
        <w:autoSpaceDE w:val="0"/>
        <w:autoSpaceDN w:val="0"/>
        <w:adjustRightInd w:val="0"/>
        <w:ind w:left="1440" w:hanging="720"/>
      </w:pPr>
    </w:p>
    <w:p w:rsidR="0033455F" w:rsidRDefault="0033455F" w:rsidP="0033455F">
      <w:pPr>
        <w:widowControl w:val="0"/>
        <w:autoSpaceDE w:val="0"/>
        <w:autoSpaceDN w:val="0"/>
        <w:adjustRightInd w:val="0"/>
        <w:ind w:left="1440" w:hanging="720"/>
      </w:pPr>
      <w:r>
        <w:t>b)</w:t>
      </w:r>
      <w:r>
        <w:tab/>
        <w:t xml:space="preserve">Exemptions to subsection (a) of this Section. </w:t>
      </w:r>
    </w:p>
    <w:p w:rsidR="00D11954" w:rsidRDefault="00D11954" w:rsidP="0033455F">
      <w:pPr>
        <w:widowControl w:val="0"/>
        <w:autoSpaceDE w:val="0"/>
        <w:autoSpaceDN w:val="0"/>
        <w:adjustRightInd w:val="0"/>
        <w:ind w:left="2160" w:hanging="720"/>
      </w:pPr>
    </w:p>
    <w:p w:rsidR="0033455F" w:rsidRDefault="0033455F" w:rsidP="0033455F">
      <w:pPr>
        <w:widowControl w:val="0"/>
        <w:autoSpaceDE w:val="0"/>
        <w:autoSpaceDN w:val="0"/>
        <w:adjustRightInd w:val="0"/>
        <w:ind w:left="2160" w:hanging="720"/>
      </w:pPr>
      <w:r>
        <w:t>1)</w:t>
      </w:r>
      <w:r>
        <w:tab/>
      </w:r>
      <w:r>
        <w:rPr>
          <w:i/>
          <w:iCs/>
        </w:rPr>
        <w:t>Buildings containing workspace of more than 40,000 square feet are exempt from the multiple location identification requirements</w:t>
      </w:r>
      <w:r>
        <w:t xml:space="preserve"> in subsections (a)(2)(B) and (a)(2)(E) of this Section </w:t>
      </w:r>
      <w:r>
        <w:rPr>
          <w:i/>
          <w:iCs/>
        </w:rPr>
        <w:t>if the building maintains, at all times, alternative and adequate means of  signaling and responding to emergencies. Those means shall include, but not be limited to, a telephone system that provides the physical location of 9-1-1 calls coming from within the building.</w:t>
      </w:r>
      <w:r>
        <w:t xml:space="preserve">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A)</w:t>
      </w:r>
      <w:r>
        <w:tab/>
        <w:t xml:space="preserve">Businesses that qualify for this exemption must have staff available to meet the public safety agency responding to the 9-1-1 call at the designated address. This staff must be able to direct the public safety agency to the site of the emergency.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B)</w:t>
      </w:r>
      <w:r>
        <w:tab/>
        <w:t xml:space="preserve">Businesses that qualify for this exemption must not intercept the 9-1-1 call. All 9-1-1 calls under this exemption will be directly selectively routed to the appropriate 9-1-1 system.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C)</w:t>
      </w:r>
      <w:r>
        <w:tab/>
        <w:t xml:space="preserve">Buildings under this exemption must, however, ensure that the appropriate building street address where the call originated is being provided to the 9-1-1 system.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D)</w:t>
      </w:r>
      <w:r>
        <w:tab/>
        <w:t xml:space="preserve">A business seeking exemption under this subsection (b)(1) shall provide notice that it seeks such exemption to the public safety agency with jurisdiction over the physical location of the building for which exemption is sought, and to the Commission. Nothing in this subsection shall be construed to limit the Commission's authority to investigate and revoke or impose conditions upon such exemptions if it determines, after notice and hearing, that such revocation or imposition of conditions is reasonably necessary to insure the public safety. </w:t>
      </w:r>
    </w:p>
    <w:p w:rsidR="00D11954" w:rsidRDefault="00D11954" w:rsidP="0033455F">
      <w:pPr>
        <w:widowControl w:val="0"/>
        <w:autoSpaceDE w:val="0"/>
        <w:autoSpaceDN w:val="0"/>
        <w:adjustRightInd w:val="0"/>
        <w:ind w:left="2160" w:hanging="720"/>
      </w:pPr>
    </w:p>
    <w:p w:rsidR="0033455F" w:rsidRDefault="0033455F" w:rsidP="0033455F">
      <w:pPr>
        <w:widowControl w:val="0"/>
        <w:autoSpaceDE w:val="0"/>
        <w:autoSpaceDN w:val="0"/>
        <w:adjustRightInd w:val="0"/>
        <w:ind w:left="2160" w:hanging="720"/>
      </w:pPr>
      <w:r>
        <w:t>2)</w:t>
      </w:r>
      <w:r>
        <w:tab/>
      </w:r>
      <w:r>
        <w:rPr>
          <w:i/>
          <w:iCs/>
        </w:rPr>
        <w:t>Health care facilities are presumed to meet the requirements of</w:t>
      </w:r>
      <w:r>
        <w:t xml:space="preserve"> subsection (b)(1) </w:t>
      </w:r>
      <w:r>
        <w:rPr>
          <w:i/>
          <w:iCs/>
        </w:rPr>
        <w:t>if the facilities are staffed with medical or nursing personnel 24 hours per day and if an alternative means of providing information about the source of an emergency call exists.  Buildings under this exemption must provide 9-1-1 service that provides the building address.</w:t>
      </w:r>
      <w:r>
        <w:t xml:space="preserve"> </w:t>
      </w:r>
    </w:p>
    <w:p w:rsidR="00D11954" w:rsidRDefault="00D11954" w:rsidP="0033455F">
      <w:pPr>
        <w:widowControl w:val="0"/>
        <w:autoSpaceDE w:val="0"/>
        <w:autoSpaceDN w:val="0"/>
        <w:adjustRightInd w:val="0"/>
        <w:ind w:left="2160" w:hanging="720"/>
      </w:pPr>
    </w:p>
    <w:p w:rsidR="0033455F" w:rsidRDefault="0033455F" w:rsidP="0033455F">
      <w:pPr>
        <w:widowControl w:val="0"/>
        <w:autoSpaceDE w:val="0"/>
        <w:autoSpaceDN w:val="0"/>
        <w:adjustRightInd w:val="0"/>
        <w:ind w:left="2160" w:hanging="720"/>
      </w:pPr>
      <w:r>
        <w:t>3)</w:t>
      </w:r>
      <w:r>
        <w:tab/>
      </w:r>
      <w:r>
        <w:rPr>
          <w:i/>
          <w:iCs/>
        </w:rPr>
        <w:t>Buildings containing workspace of more than 40,000 square feet</w:t>
      </w:r>
      <w:r>
        <w:t xml:space="preserve"> or sites that contain multiple buildings sharing the same address or businesses that occupy multiple buildings in close proximity with different addresses </w:t>
      </w:r>
      <w:r>
        <w:rPr>
          <w:i/>
          <w:iCs/>
        </w:rPr>
        <w:t>that maintain, at all times, alternative and adequate means of signaling and responding to emergencies, including a telephone system that provides the location of a 9-1-1 call coming from within the building, and</w:t>
      </w:r>
      <w:r>
        <w:t xml:space="preserve"> </w:t>
      </w:r>
      <w:r>
        <w:rPr>
          <w:i/>
          <w:iCs/>
        </w:rPr>
        <w:t>that are serviced by their</w:t>
      </w:r>
      <w:r>
        <w:t xml:space="preserve"> </w:t>
      </w:r>
      <w:r>
        <w:rPr>
          <w:i/>
          <w:iCs/>
        </w:rPr>
        <w:t>own medical, fire and security personnel</w:t>
      </w:r>
      <w:r>
        <w:t xml:space="preserve">, </w:t>
      </w:r>
      <w:r>
        <w:rPr>
          <w:i/>
          <w:iCs/>
        </w:rPr>
        <w:t>may qualify for an exemption pending Commission approval of the business' emergency phone system. Certification by the Commission is necessary prior to a business answering and dispatching its own internal emergency calls</w:t>
      </w:r>
      <w:r>
        <w:t xml:space="preserve">. Entities that qualify for this exemption must comply with Subparts C, D, and E of this Part.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A)</w:t>
      </w:r>
      <w:r>
        <w:tab/>
        <w:t xml:space="preserve">A business seeking to obtain an exemption under this subsection (b)(3) must file a petition with the Commission pursuant to 83 Ill. Adm. Code 200 requesting such exemption. Such petition shall contain a showing that the business seeking exemption is in compliance with Subparts C, D, and E of this Part, and shall further make a showing that the business seeking exemption provides emergency medical response equal in quality to that provided by the public safety agency with jurisdiction over the physical location of the building for which exemption is sought. </w:t>
      </w:r>
    </w:p>
    <w:p w:rsidR="00D11954" w:rsidRDefault="00D11954" w:rsidP="0033455F">
      <w:pPr>
        <w:widowControl w:val="0"/>
        <w:autoSpaceDE w:val="0"/>
        <w:autoSpaceDN w:val="0"/>
        <w:adjustRightInd w:val="0"/>
        <w:ind w:left="2880" w:hanging="720"/>
      </w:pPr>
    </w:p>
    <w:p w:rsidR="0033455F" w:rsidRDefault="0033455F" w:rsidP="0033455F">
      <w:pPr>
        <w:widowControl w:val="0"/>
        <w:autoSpaceDE w:val="0"/>
        <w:autoSpaceDN w:val="0"/>
        <w:adjustRightInd w:val="0"/>
        <w:ind w:left="2880" w:hanging="720"/>
      </w:pPr>
      <w:r>
        <w:t>B)</w:t>
      </w:r>
      <w:r>
        <w:tab/>
        <w:t xml:space="preserve">The Commission Staff shall review all such petitions for exemption and shall make a recommendation to the Commission that the Commission grant the exemption, with such conditions as are reasonably necessary to ensure the public safety, or deny the exemption.  The Commission shall, after notice and hearing, grant the exemption with such conditions as are reasonably necessary to ensure the public safety, or deny the exemption. </w:t>
      </w:r>
    </w:p>
    <w:p w:rsidR="00D11954" w:rsidRDefault="00D11954" w:rsidP="0033455F">
      <w:pPr>
        <w:widowControl w:val="0"/>
        <w:autoSpaceDE w:val="0"/>
        <w:autoSpaceDN w:val="0"/>
        <w:adjustRightInd w:val="0"/>
        <w:ind w:left="2160" w:hanging="720"/>
      </w:pPr>
    </w:p>
    <w:p w:rsidR="0033455F" w:rsidRDefault="0033455F" w:rsidP="0033455F">
      <w:pPr>
        <w:widowControl w:val="0"/>
        <w:autoSpaceDE w:val="0"/>
        <w:autoSpaceDN w:val="0"/>
        <w:adjustRightInd w:val="0"/>
        <w:ind w:left="2160" w:hanging="720"/>
      </w:pPr>
      <w:r>
        <w:t>4)</w:t>
      </w:r>
      <w:r>
        <w:tab/>
      </w:r>
      <w:r>
        <w:rPr>
          <w:i/>
          <w:iCs/>
        </w:rPr>
        <w:t>Buildings in communities that are not serviced by Enhanced 9-1-1 service are exempt.</w:t>
      </w:r>
      <w:r>
        <w:t xml:space="preserve"> [50 ILCS 750/15.6(b)] </w:t>
      </w:r>
    </w:p>
    <w:sectPr w:rsidR="0033455F" w:rsidSect="003345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455F"/>
    <w:rsid w:val="0033455F"/>
    <w:rsid w:val="00362896"/>
    <w:rsid w:val="005C3366"/>
    <w:rsid w:val="006C1F41"/>
    <w:rsid w:val="00936A27"/>
    <w:rsid w:val="00D1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