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20" w:rsidRDefault="00186020" w:rsidP="001860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020" w:rsidRDefault="00186020" w:rsidP="001860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730.410  Call Data Reading Interval</w:t>
      </w:r>
      <w:r>
        <w:t xml:space="preserve"> </w:t>
      </w:r>
    </w:p>
    <w:p w:rsidR="00186020" w:rsidRDefault="00186020" w:rsidP="00186020">
      <w:pPr>
        <w:widowControl w:val="0"/>
        <w:autoSpaceDE w:val="0"/>
        <w:autoSpaceDN w:val="0"/>
        <w:adjustRightInd w:val="0"/>
      </w:pPr>
    </w:p>
    <w:p w:rsidR="00186020" w:rsidRDefault="00186020" w:rsidP="00186020">
      <w:pPr>
        <w:widowControl w:val="0"/>
        <w:autoSpaceDE w:val="0"/>
        <w:autoSpaceDN w:val="0"/>
        <w:adjustRightInd w:val="0"/>
      </w:pPr>
      <w:r>
        <w:t xml:space="preserve">Call data shall be read at intervals to correspond to the customer billing period. </w:t>
      </w:r>
    </w:p>
    <w:sectPr w:rsidR="00186020" w:rsidSect="00186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020"/>
    <w:rsid w:val="00087115"/>
    <w:rsid w:val="00186020"/>
    <w:rsid w:val="005C3366"/>
    <w:rsid w:val="0074787F"/>
    <w:rsid w:val="00C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