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E1" w:rsidRDefault="00C76EE1" w:rsidP="00EA2086">
      <w:pPr>
        <w:rPr>
          <w:b/>
        </w:rPr>
      </w:pPr>
      <w:bookmarkStart w:id="0" w:name="_GoBack"/>
      <w:bookmarkEnd w:id="0"/>
    </w:p>
    <w:p w:rsidR="00EA2086" w:rsidRPr="003B6E5F" w:rsidRDefault="00CF19DF" w:rsidP="00EA2086">
      <w:pPr>
        <w:rPr>
          <w:b/>
        </w:rPr>
      </w:pPr>
      <w:r>
        <w:rPr>
          <w:b/>
        </w:rPr>
        <w:t>Section 731.210 Investigation</w:t>
      </w:r>
      <w:r w:rsidR="00EA2086" w:rsidRPr="003B6E5F">
        <w:rPr>
          <w:b/>
        </w:rPr>
        <w:t xml:space="preserve"> or Review of Wholesale Service Quality Plans </w:t>
      </w:r>
    </w:p>
    <w:p w:rsidR="00EA2086" w:rsidRPr="00EA2086" w:rsidRDefault="00EA2086" w:rsidP="00EA2086">
      <w:pPr>
        <w:rPr>
          <w:color w:val="000000"/>
        </w:rPr>
      </w:pPr>
    </w:p>
    <w:p w:rsidR="00EA2086" w:rsidRPr="00EA2086" w:rsidRDefault="00EA2086" w:rsidP="00EA2086">
      <w:r w:rsidRPr="00EA2086">
        <w:t>For each investigation or review of a wholesale service quality plan pursuant to Section 731.20</w:t>
      </w:r>
      <w:r w:rsidR="00E43565">
        <w:t>5</w:t>
      </w:r>
      <w:r w:rsidRPr="00EA2086">
        <w:t>(c), unless otherwise ordered by an Administrative Law Judge or the Commission, if the Administrative Law Judge or Commission determine</w:t>
      </w:r>
      <w:r w:rsidR="00CF19DF">
        <w:t>s</w:t>
      </w:r>
      <w:r w:rsidRPr="00EA2086">
        <w:t xml:space="preserve"> that there is good cause to delay the proceeding, the Commission shall initiate a proceeding and schedule a prehea</w:t>
      </w:r>
      <w:r w:rsidR="00CF19DF">
        <w:t>r</w:t>
      </w:r>
      <w:r w:rsidRPr="00EA2086">
        <w:t>ing conference (see 83 Ill. Adm. Code 200.300) to occur no more than 21 days after the initiation of the proceeding. The carrier submitting</w:t>
      </w:r>
      <w:r w:rsidRPr="00EA2086">
        <w:rPr>
          <w:bCs/>
        </w:rPr>
        <w:t xml:space="preserve"> </w:t>
      </w:r>
      <w:r w:rsidRPr="00EA2086">
        <w:t xml:space="preserve">the </w:t>
      </w:r>
      <w:r w:rsidR="00CF19DF">
        <w:t>p</w:t>
      </w:r>
      <w:r w:rsidRPr="00EA2086">
        <w:t>lan shall be a party to the proceeding. Other parties may intervene, pursuant to the</w:t>
      </w:r>
      <w:r w:rsidR="00CF19DF">
        <w:t xml:space="preserve"> Commission's Rules of Practice</w:t>
      </w:r>
      <w:r w:rsidRPr="00EA2086">
        <w:t xml:space="preserve"> </w:t>
      </w:r>
      <w:r w:rsidR="00875AD7">
        <w:t>(</w:t>
      </w:r>
      <w:r w:rsidRPr="00EA2086">
        <w:t>83 Ill. Adm. Code 200</w:t>
      </w:r>
      <w:r w:rsidR="00CF19DF">
        <w:t>)</w:t>
      </w:r>
      <w:r w:rsidRPr="00EA2086">
        <w:t>. The proceeding will be scheduled, unless otherwise ordered by the Administrative Law Judge or the Commission, if the Administrative Law Judge or Commission determine</w:t>
      </w:r>
      <w:r w:rsidR="00CF19DF">
        <w:t>s</w:t>
      </w:r>
      <w:r w:rsidRPr="00EA2086">
        <w:t xml:space="preserve"> that there is good cause to delay the proceeding, so that a </w:t>
      </w:r>
      <w:r w:rsidR="00CF19DF">
        <w:t>p</w:t>
      </w:r>
      <w:r w:rsidRPr="00EA2086">
        <w:t xml:space="preserve">roposed </w:t>
      </w:r>
      <w:r w:rsidR="00CF19DF">
        <w:t>o</w:t>
      </w:r>
      <w:r w:rsidRPr="00EA2086">
        <w:t>rder is presented to the Commission by the Administrative Law Judge no later than 6 months after the date of the initiation of the proceeding. The purpose of the investigation or review shall be to</w:t>
      </w:r>
      <w:r w:rsidRPr="00EA2086">
        <w:rPr>
          <w:bCs/>
        </w:rPr>
        <w:t xml:space="preserve"> </w:t>
      </w:r>
      <w:r w:rsidRPr="00EA2086">
        <w:t>determine if a carrier</w:t>
      </w:r>
      <w:r w:rsidR="00D11B11">
        <w:t>'</w:t>
      </w:r>
      <w:r w:rsidRPr="00EA2086">
        <w:t xml:space="preserve">s plan complies with the requirements of Subparts B, C, D and E of this </w:t>
      </w:r>
      <w:r w:rsidR="00CF19DF">
        <w:t>Part</w:t>
      </w:r>
      <w:r w:rsidRPr="00EA2086">
        <w:t xml:space="preserve">. </w:t>
      </w:r>
    </w:p>
    <w:sectPr w:rsidR="00EA2086" w:rsidRPr="00EA208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0598">
      <w:r>
        <w:separator/>
      </w:r>
    </w:p>
  </w:endnote>
  <w:endnote w:type="continuationSeparator" w:id="0">
    <w:p w:rsidR="00000000" w:rsidRDefault="00B6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0598">
      <w:r>
        <w:separator/>
      </w:r>
    </w:p>
  </w:footnote>
  <w:footnote w:type="continuationSeparator" w:id="0">
    <w:p w:rsidR="00000000" w:rsidRDefault="00B60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B6E5F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B2A6F"/>
    <w:rsid w:val="007C14B2"/>
    <w:rsid w:val="00801D20"/>
    <w:rsid w:val="00825C45"/>
    <w:rsid w:val="008271B1"/>
    <w:rsid w:val="00837F88"/>
    <w:rsid w:val="0084781C"/>
    <w:rsid w:val="00875AD7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0598"/>
    <w:rsid w:val="00B66925"/>
    <w:rsid w:val="00B71177"/>
    <w:rsid w:val="00B876EC"/>
    <w:rsid w:val="00BF5EF1"/>
    <w:rsid w:val="00C4537A"/>
    <w:rsid w:val="00C76EE1"/>
    <w:rsid w:val="00CC13F9"/>
    <w:rsid w:val="00CD3723"/>
    <w:rsid w:val="00CF19DF"/>
    <w:rsid w:val="00D11B11"/>
    <w:rsid w:val="00D55B37"/>
    <w:rsid w:val="00D62188"/>
    <w:rsid w:val="00D735B8"/>
    <w:rsid w:val="00D93C67"/>
    <w:rsid w:val="00E43565"/>
    <w:rsid w:val="00E7288E"/>
    <w:rsid w:val="00E95503"/>
    <w:rsid w:val="00EA2086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